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F2731">
      <w:pPr>
        <w:tabs>
          <w:tab w:val="left" w:pos="1680"/>
        </w:tabs>
        <w:adjustRightInd w:val="0"/>
        <w:snapToGrid w:val="0"/>
        <w:spacing w:line="560" w:lineRule="exact"/>
        <w:rPr>
          <w:rFonts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eastAsia="黑体"/>
          <w:color w:val="000000"/>
          <w:sz w:val="32"/>
          <w:szCs w:val="32"/>
        </w:rPr>
        <w:t>附件2</w:t>
      </w:r>
    </w:p>
    <w:p w14:paraId="4E8EC8A1">
      <w:pPr>
        <w:spacing w:line="560" w:lineRule="exact"/>
        <w:jc w:val="center"/>
        <w:rPr>
          <w:rFonts w:eastAsia="黑体"/>
          <w:color w:val="000000"/>
          <w:sz w:val="32"/>
          <w:szCs w:val="32"/>
        </w:rPr>
      </w:pP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就业</w:t>
      </w:r>
      <w:r>
        <w:rPr>
          <w:rFonts w:hint="eastAsia" w:eastAsia="方正小标宋_GBK"/>
          <w:color w:val="000000"/>
          <w:sz w:val="44"/>
          <w:szCs w:val="44"/>
        </w:rPr>
        <w:t>赛道方案</w:t>
      </w:r>
    </w:p>
    <w:p w14:paraId="78279D3E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一、比赛内容</w:t>
      </w:r>
    </w:p>
    <w:p w14:paraId="167A1023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考察学生的求职实战能力、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对照目标职业及岗位要求，个人综合素质和专业能力等方面的契合度，个人发展路径与就业市场需求的适应度。参赛学生可获得岗位录用意向。</w:t>
      </w:r>
    </w:p>
    <w:p w14:paraId="42914DB8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二、参赛组别和对象</w:t>
      </w:r>
    </w:p>
    <w:p w14:paraId="7D34C9FF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就业赛道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highlight w:val="none"/>
          <w:lang w:val="en-US" w:eastAsia="zh-CN"/>
        </w:rPr>
        <w:t>设</w:t>
      </w:r>
      <w:r>
        <w:rPr>
          <w:rFonts w:hint="eastAsia" w:ascii="Times New Roman" w:hAnsi="Times New Roman" w:eastAsia="方正仿宋_GBK" w:cs="方正仿宋_GBK"/>
          <w:b/>
          <w:bCs/>
          <w:color w:val="000000"/>
          <w:sz w:val="32"/>
          <w:szCs w:val="32"/>
          <w:highlight w:val="none"/>
          <w:lang w:val="en-US" w:eastAsia="zh-CN"/>
        </w:rPr>
        <w:t>高教本科生组、高教研究生组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highlight w:val="none"/>
          <w:lang w:val="en-US" w:eastAsia="zh-CN"/>
        </w:rPr>
        <w:t>，参赛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对象为普通高等学校全日制本科高年级在校学生以及全体研究生。高教本科生组面向普通本科三、四年级学生（不含已通过推免等确定升学的毕业年级学生），全体第二学士学位学生；高教研究生组面向全体研究生。</w:t>
      </w:r>
    </w:p>
    <w:p w14:paraId="5F472000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三、参赛材料要求</w:t>
      </w:r>
    </w:p>
    <w:p w14:paraId="5B55B1E2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参赛选手在大赛平台（网址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zgs.chsi.com.cn）提交以下参赛材料：</w:t>
      </w:r>
    </w:p>
    <w:p w14:paraId="4F9EDB2C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一）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求职简历（PDF格式）。</w:t>
      </w:r>
    </w:p>
    <w:p w14:paraId="09A76100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求职综合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展示（PPT格式，不超过50MB；可加入视频）。</w:t>
      </w:r>
    </w:p>
    <w:p w14:paraId="2A811C2D">
      <w:pPr>
        <w:spacing w:line="590" w:lineRule="exact"/>
        <w:ind w:firstLine="640" w:firstLineChars="200"/>
        <w:jc w:val="both"/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</w:pPr>
      <w:r>
        <w:rPr>
          <w:rFonts w:hint="eastAsia" w:eastAsia="方正仿宋_GBK" w:cs="方正仿宋_GBK"/>
          <w:color w:val="000000"/>
          <w:sz w:val="32"/>
          <w:szCs w:val="32"/>
          <w:lang w:eastAsia="zh-CN"/>
        </w:rPr>
        <w:t>（</w:t>
      </w:r>
      <w:r>
        <w:rPr>
          <w:rFonts w:hint="eastAsia" w:eastAsia="方正仿宋_GBK" w:cs="方正仿宋_GBK"/>
          <w:color w:val="000000"/>
          <w:sz w:val="32"/>
          <w:szCs w:val="32"/>
          <w:lang w:val="en-US" w:eastAsia="zh-CN"/>
        </w:rPr>
        <w:t>三</w:t>
      </w:r>
      <w:r>
        <w:rPr>
          <w:rFonts w:hint="eastAsia" w:eastAsia="方正仿宋_GBK" w:cs="方正仿宋_GBK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辅助证明材料，包括实践、实习、获奖等证明材料（PDF格式，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整合为单个文件，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不超过50MB）。</w:t>
      </w:r>
    </w:p>
    <w:p w14:paraId="47DDE560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四、比赛环节</w:t>
      </w:r>
    </w:p>
    <w:p w14:paraId="65C17508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就业赛道设主题陈述、综合面试环节。各环节时长根据实际情况适当调整。</w:t>
      </w:r>
    </w:p>
    <w:p w14:paraId="13261CD2">
      <w:pPr>
        <w:numPr>
          <w:ilvl w:val="0"/>
          <w:numId w:val="1"/>
        </w:numPr>
        <w:spacing w:line="55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主题陈述（6分钟）：选手结合求职综合展示PPT，陈述个人求职意向和职业准备情况。</w:t>
      </w:r>
    </w:p>
    <w:p w14:paraId="77D4E9B3">
      <w:pPr>
        <w:spacing w:line="590" w:lineRule="exact"/>
        <w:ind w:firstLine="640" w:firstLineChars="200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（二）综合面试（6分钟）：评委提出真实工作场景中可能遇到的问题，选手提出解决方案；评委结合选手陈述自由提问。</w:t>
      </w:r>
    </w:p>
    <w:p w14:paraId="42BDF9A4">
      <w:pPr>
        <w:spacing w:line="59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五、评审标准</w:t>
      </w:r>
    </w:p>
    <w:tbl>
      <w:tblPr>
        <w:tblStyle w:val="4"/>
        <w:tblW w:w="9050" w:type="dxa"/>
        <w:tblInd w:w="7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082"/>
        <w:gridCol w:w="912"/>
      </w:tblGrid>
      <w:tr w14:paraId="73C1F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6612A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6561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说明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EED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分值</w:t>
            </w:r>
          </w:p>
        </w:tc>
      </w:tr>
      <w:tr w14:paraId="15C9C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709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职业</w:t>
            </w:r>
          </w:p>
          <w:p w14:paraId="61970E65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  <w:t>目标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4A75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能够结合就业市场需求和个人所学专业、能力及兴趣等特点，合理设定职业目标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26CC9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 w14:paraId="4668A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CF22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75A04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准确把握目标职业的任职要求、工作内容、基本流程和发展前景等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8C12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</w:tr>
      <w:tr w14:paraId="4140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0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B2CE7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岗位</w:t>
            </w:r>
          </w:p>
          <w:p w14:paraId="35FACA6E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胜任力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90EE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具备目标岗位所需综合素质，如思维认知、沟通协作能力和执行能力等，具有敬业奉献的职业精神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B4D1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40</w:t>
            </w:r>
          </w:p>
        </w:tc>
      </w:tr>
      <w:tr w14:paraId="0244BE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0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258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</w:rPr>
            </w:pP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BC27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具备目标岗位所需的专业知识和技能要求，相关实习实践经历丰富，具备解决实际问题的专业能力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567F6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40</w:t>
            </w:r>
          </w:p>
        </w:tc>
      </w:tr>
      <w:tr w14:paraId="36761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84FB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发展</w:t>
            </w:r>
          </w:p>
          <w:p w14:paraId="0F42C3F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242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潜力</w:t>
            </w:r>
          </w:p>
        </w:tc>
        <w:tc>
          <w:tcPr>
            <w:tcW w:w="7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C75A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91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0"/>
                <w:szCs w:val="30"/>
                <w:lang w:val="en-US" w:eastAsia="zh-CN"/>
              </w:rPr>
              <w:t>具备持续学习能力、创新精神和应对不确定性挑战的潜质，适应未来职业发展要求；符合就业市场需求，现场获得用人单位提供的录用意向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2D0">
            <w:pPr>
              <w:pStyle w:val="7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</w:tr>
    </w:tbl>
    <w:p w14:paraId="5B6B6AEA">
      <w:pPr>
        <w:spacing w:line="560" w:lineRule="exact"/>
        <w:rPr>
          <w:rFonts w:hint="eastAsia" w:ascii="Times New Roman" w:hAnsi="Times New Roman" w:eastAsia="方正仿宋_GBK" w:cs="方正仿宋_GBK"/>
          <w:sz w:val="32"/>
          <w:szCs w:val="32"/>
        </w:rPr>
      </w:pPr>
    </w:p>
    <w:p w14:paraId="08F30D39">
      <w:pPr>
        <w:rPr>
          <w:rFonts w:hint="eastAsia" w:ascii="Times New Roman" w:hAnsi="Times New Roman" w:eastAsia="方正仿宋_GBK" w:cs="方正仿宋_GBK"/>
        </w:rPr>
      </w:pPr>
    </w:p>
    <w:sectPr>
      <w:footerReference r:id="rId3" w:type="default"/>
      <w:footerReference r:id="rId4" w:type="even"/>
      <w:pgSz w:w="11906" w:h="16838"/>
      <w:pgMar w:top="2098" w:right="1531" w:bottom="1701" w:left="153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DE469">
    <w:pPr>
      <w:pStyle w:val="3"/>
      <w:framePr w:wrap="around" w:vAnchor="text" w:hAnchor="margin" w:xAlign="outside" w:y="1"/>
      <w:ind w:left="420" w:leftChars="200" w:right="420" w:rightChars="20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>—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>—</w:t>
    </w:r>
  </w:p>
  <w:p w14:paraId="1641E5B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7A6BD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3C1E7BE"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7513A"/>
    <w:multiLevelType w:val="singleLevel"/>
    <w:tmpl w:val="DE27513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zMjczNWY4YmQxN2VjOGVhYjkyYTVmNDQzOGE4MjkifQ=="/>
  </w:docVars>
  <w:rsids>
    <w:rsidRoot w:val="2596498B"/>
    <w:rsid w:val="00186578"/>
    <w:rsid w:val="01123613"/>
    <w:rsid w:val="02F95391"/>
    <w:rsid w:val="038510FD"/>
    <w:rsid w:val="064064F7"/>
    <w:rsid w:val="07854B6B"/>
    <w:rsid w:val="0DBD450A"/>
    <w:rsid w:val="0ECC59A1"/>
    <w:rsid w:val="10E97AE6"/>
    <w:rsid w:val="11EE0831"/>
    <w:rsid w:val="132E106D"/>
    <w:rsid w:val="14E8570F"/>
    <w:rsid w:val="172C5003"/>
    <w:rsid w:val="1B8151F1"/>
    <w:rsid w:val="1DAA11A8"/>
    <w:rsid w:val="1E0A3BC4"/>
    <w:rsid w:val="1EC57AEB"/>
    <w:rsid w:val="1FF57F5C"/>
    <w:rsid w:val="23517B9F"/>
    <w:rsid w:val="24663C35"/>
    <w:rsid w:val="2596498B"/>
    <w:rsid w:val="26C20AFB"/>
    <w:rsid w:val="287C1A01"/>
    <w:rsid w:val="2CC30F1A"/>
    <w:rsid w:val="2EBE5122"/>
    <w:rsid w:val="2EF81327"/>
    <w:rsid w:val="31126BC0"/>
    <w:rsid w:val="34663484"/>
    <w:rsid w:val="366E3BE0"/>
    <w:rsid w:val="375A7D60"/>
    <w:rsid w:val="38333BBA"/>
    <w:rsid w:val="3A5E69D2"/>
    <w:rsid w:val="3C321A38"/>
    <w:rsid w:val="3E5F0F6A"/>
    <w:rsid w:val="3FF34060"/>
    <w:rsid w:val="40026051"/>
    <w:rsid w:val="40F74678"/>
    <w:rsid w:val="42D57E87"/>
    <w:rsid w:val="42F500EF"/>
    <w:rsid w:val="431E796B"/>
    <w:rsid w:val="45FA192F"/>
    <w:rsid w:val="4E437F61"/>
    <w:rsid w:val="4F451D18"/>
    <w:rsid w:val="50035120"/>
    <w:rsid w:val="50722D7F"/>
    <w:rsid w:val="555C5056"/>
    <w:rsid w:val="5966544B"/>
    <w:rsid w:val="639156D3"/>
    <w:rsid w:val="658C06BE"/>
    <w:rsid w:val="65964891"/>
    <w:rsid w:val="676F196F"/>
    <w:rsid w:val="687E3371"/>
    <w:rsid w:val="69CE4E6D"/>
    <w:rsid w:val="69F978A2"/>
    <w:rsid w:val="6C430C73"/>
    <w:rsid w:val="6C937528"/>
    <w:rsid w:val="6D5918CA"/>
    <w:rsid w:val="6FFF292D"/>
    <w:rsid w:val="71C92EDD"/>
    <w:rsid w:val="72F57B87"/>
    <w:rsid w:val="73214465"/>
    <w:rsid w:val="744964FD"/>
    <w:rsid w:val="74B958BC"/>
    <w:rsid w:val="75CE2F9E"/>
    <w:rsid w:val="79166AE2"/>
    <w:rsid w:val="7B600C93"/>
    <w:rsid w:val="7F0D1D41"/>
    <w:rsid w:val="7F80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仿宋_GB2312" w:hAnsi="Times New Roman" w:eastAsia="仿宋_GB2312" w:cs="仿宋_GB2312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eastAsia="等线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733</Characters>
  <Lines>0</Lines>
  <Paragraphs>0</Paragraphs>
  <TotalTime>3</TotalTime>
  <ScaleCrop>false</ScaleCrop>
  <LinksUpToDate>false</LinksUpToDate>
  <CharactersWithSpaces>733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2023-10-16T01:46:00Z</dcterms:created>
  <dc:creator>佳佳</dc:creator>
  <cp:lastModifiedBy>PPP</cp:lastModifiedBy>
  <cp:lastPrinted>2024-11-04T01:49:00Z</cp:lastPrinted>
  <dcterms:modified xsi:type="dcterms:W3CDTF">2025-10-21T10:48:35Z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87E305CAB38E42178E3B278E68AC1D0C_13</vt:lpwstr>
  </property>
</Properties>
</file>