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E9AAF">
      <w:pPr>
        <w:spacing w:before="40"/>
        <w:ind w:left="340"/>
        <w:rPr>
          <w:rFonts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附件</w:t>
      </w:r>
      <w:r>
        <w:rPr>
          <w:rFonts w:hint="eastAsia" w:ascii="黑体" w:eastAsia="黑体"/>
          <w:sz w:val="32"/>
          <w:lang w:val="en-US" w:eastAsia="zh-CN"/>
        </w:rPr>
        <w:t>1</w:t>
      </w:r>
    </w:p>
    <w:p w14:paraId="2128D983">
      <w:pPr>
        <w:spacing w:before="88"/>
        <w:ind w:left="873" w:right="656"/>
        <w:jc w:val="center"/>
        <w:rPr>
          <w:rFonts w:ascii="黑体" w:eastAsia="黑体"/>
          <w:sz w:val="36"/>
          <w:lang w:eastAsia="zh-CN"/>
        </w:rPr>
      </w:pPr>
      <w:r>
        <w:rPr>
          <w:rFonts w:hint="eastAsia" w:ascii="黑体" w:eastAsia="黑体"/>
          <w:sz w:val="36"/>
          <w:lang w:eastAsia="zh-CN"/>
        </w:rPr>
        <w:t>南京审计大学</w:t>
      </w:r>
      <w:r>
        <w:rPr>
          <w:rFonts w:hint="eastAsia" w:ascii="黑体" w:eastAsia="黑体"/>
          <w:sz w:val="36"/>
          <w:lang w:val="en-US" w:eastAsia="zh-CN"/>
        </w:rPr>
        <w:t>金融学院</w:t>
      </w:r>
      <w:r>
        <w:rPr>
          <w:rFonts w:hint="eastAsia" w:ascii="黑体" w:eastAsia="黑体"/>
          <w:sz w:val="36"/>
          <w:lang w:eastAsia="zh-CN"/>
        </w:rPr>
        <w:t>教师教学创新大赛评分标准</w:t>
      </w:r>
    </w:p>
    <w:p w14:paraId="3DE62C24">
      <w:pPr>
        <w:spacing w:before="75"/>
        <w:ind w:left="873" w:right="651"/>
        <w:jc w:val="center"/>
        <w:rPr>
          <w:rFonts w:ascii="小标宋" w:eastAsia="小标宋"/>
          <w:sz w:val="36"/>
          <w:lang w:eastAsia="zh-CN"/>
        </w:rPr>
      </w:pPr>
      <w:r>
        <w:rPr>
          <w:rFonts w:hint="eastAsia" w:ascii="小标宋" w:eastAsia="小标宋"/>
          <w:sz w:val="36"/>
          <w:lang w:eastAsia="zh-CN"/>
        </w:rPr>
        <w:t>（第</w:t>
      </w:r>
      <w:r>
        <w:rPr>
          <w:rFonts w:ascii="Times New Roman" w:eastAsia="Times New Roman"/>
          <w:sz w:val="36"/>
          <w:lang w:eastAsia="zh-CN"/>
        </w:rPr>
        <w:t>1-3</w:t>
      </w:r>
      <w:r>
        <w:rPr>
          <w:rFonts w:hint="eastAsia" w:ascii="小标宋" w:eastAsia="小标宋"/>
          <w:sz w:val="36"/>
          <w:lang w:eastAsia="zh-CN"/>
        </w:rPr>
        <w:t>组）</w:t>
      </w:r>
    </w:p>
    <w:p w14:paraId="6CC3CA5F">
      <w:pPr>
        <w:pStyle w:val="3"/>
        <w:adjustRightInd w:val="0"/>
        <w:snapToGrid w:val="0"/>
        <w:spacing w:before="240" w:beforeLines="100"/>
        <w:rPr>
          <w:lang w:eastAsia="zh-CN"/>
        </w:rPr>
      </w:pPr>
      <w:r>
        <w:rPr>
          <w:lang w:eastAsia="zh-CN"/>
        </w:rPr>
        <w:t>一、</w:t>
      </w:r>
      <w:r>
        <w:rPr>
          <w:rFonts w:hint="eastAsia"/>
          <w:lang w:eastAsia="zh-CN"/>
        </w:rPr>
        <w:t>课堂教学实录视频其中1学时对应的教案</w:t>
      </w: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40</w:t>
      </w:r>
      <w:r>
        <w:rPr>
          <w:lang w:eastAsia="zh-CN"/>
        </w:rPr>
        <w:t>分）</w:t>
      </w:r>
    </w:p>
    <w:p w14:paraId="5BDF91EA">
      <w:pPr>
        <w:pStyle w:val="3"/>
        <w:ind w:left="0"/>
        <w:rPr>
          <w:sz w:val="10"/>
          <w:lang w:eastAsia="zh-CN"/>
        </w:rPr>
      </w:pPr>
    </w:p>
    <w:tbl>
      <w:tblPr>
        <w:tblStyle w:val="8"/>
        <w:tblW w:w="8294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6876"/>
      </w:tblGrid>
      <w:tr w14:paraId="58FB0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8" w:type="dxa"/>
            <w:vAlign w:val="center"/>
          </w:tcPr>
          <w:p w14:paraId="6698317E">
            <w:pPr>
              <w:pStyle w:val="10"/>
              <w:ind w:left="265" w:right="258"/>
              <w:jc w:val="center"/>
              <w:rPr>
                <w:rFonts w:hint="eastAsia" w:ascii="仿宋_GB2312" w:hAnsi="黑体" w:eastAsia="仿宋_GB2312"/>
                <w:b/>
                <w:sz w:val="21"/>
              </w:rPr>
            </w:pPr>
            <w:r>
              <w:rPr>
                <w:rFonts w:hint="eastAsia" w:ascii="仿宋_GB2312" w:hAnsi="黑体" w:eastAsia="仿宋_GB2312"/>
                <w:b/>
                <w:sz w:val="21"/>
              </w:rPr>
              <w:t>评价维度</w:t>
            </w:r>
          </w:p>
        </w:tc>
        <w:tc>
          <w:tcPr>
            <w:tcW w:w="6876" w:type="dxa"/>
            <w:vAlign w:val="center"/>
          </w:tcPr>
          <w:p w14:paraId="7FC41CE8">
            <w:pPr>
              <w:pStyle w:val="10"/>
              <w:ind w:left="2997" w:right="2985"/>
              <w:jc w:val="center"/>
              <w:rPr>
                <w:rFonts w:hint="eastAsia" w:ascii="仿宋_GB2312" w:hAnsi="黑体" w:eastAsia="仿宋_GB2312"/>
                <w:b/>
                <w:sz w:val="21"/>
              </w:rPr>
            </w:pPr>
            <w:r>
              <w:rPr>
                <w:rFonts w:hint="eastAsia" w:ascii="仿宋_GB2312" w:hAnsi="黑体" w:eastAsia="仿宋_GB2312"/>
                <w:b/>
                <w:sz w:val="21"/>
              </w:rPr>
              <w:t>评价要点</w:t>
            </w:r>
          </w:p>
        </w:tc>
      </w:tr>
      <w:tr w14:paraId="6B05E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418" w:type="dxa"/>
          </w:tcPr>
          <w:p w14:paraId="637C2D96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</w:rPr>
            </w:pPr>
          </w:p>
          <w:p w14:paraId="3C72467A">
            <w:pPr>
              <w:pStyle w:val="10"/>
              <w:ind w:left="265" w:right="258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教学理念</w:t>
            </w:r>
          </w:p>
        </w:tc>
        <w:tc>
          <w:tcPr>
            <w:tcW w:w="6876" w:type="dxa"/>
            <w:vAlign w:val="center"/>
          </w:tcPr>
          <w:p w14:paraId="6C01D14A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教学理念体现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学生中心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教育理念，体现立德树人思想，符合学科特色与课程要求；以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四新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建设为引领，推动教育教学改革、提高人才培养能力。</w:t>
            </w:r>
          </w:p>
        </w:tc>
      </w:tr>
      <w:tr w14:paraId="3FF06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18" w:type="dxa"/>
            <w:vMerge w:val="restart"/>
          </w:tcPr>
          <w:p w14:paraId="04852F23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263DC4D4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28300778">
            <w:pPr>
              <w:pStyle w:val="10"/>
              <w:spacing w:before="9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42431568">
            <w:pPr>
              <w:pStyle w:val="10"/>
              <w:ind w:left="333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教学内容</w:t>
            </w:r>
          </w:p>
        </w:tc>
        <w:tc>
          <w:tcPr>
            <w:tcW w:w="6876" w:type="dxa"/>
            <w:vAlign w:val="center"/>
          </w:tcPr>
          <w:p w14:paraId="25326C13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教学内容有深度、广度，体现高阶性、创新性与挑战度；反映学科前沿，渗透专业思想，使用质量高的教学资源；充分体现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四新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建设的理念和成果。</w:t>
            </w:r>
          </w:p>
        </w:tc>
      </w:tr>
      <w:tr w14:paraId="13596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4CCC9365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3E7B08E6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教学内容满足行业与社会需求，教学重、难点处理恰当，关注学生已有知识和经验，教学内容具有科学性。</w:t>
            </w:r>
          </w:p>
        </w:tc>
      </w:tr>
      <w:tr w14:paraId="64E94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18" w:type="dxa"/>
            <w:vMerge w:val="restart"/>
          </w:tcPr>
          <w:p w14:paraId="3142DF27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72EDFA60">
            <w:pPr>
              <w:pStyle w:val="10"/>
              <w:spacing w:before="12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61B8DBC5">
            <w:pPr>
              <w:pStyle w:val="10"/>
              <w:ind w:left="333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课程思政</w:t>
            </w:r>
          </w:p>
        </w:tc>
        <w:tc>
          <w:tcPr>
            <w:tcW w:w="6876" w:type="dxa"/>
            <w:vAlign w:val="center"/>
          </w:tcPr>
          <w:p w14:paraId="263095C2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落实立德树人根本任务，将价值塑造、知识传授和能力培养融为一体，显性教育与隐性教育相统一，实现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三全育人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。</w:t>
            </w:r>
          </w:p>
        </w:tc>
      </w:tr>
      <w:tr w14:paraId="1312D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1E464C28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13246A8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结合所授课程特点、思维方法和价值理念，深挖课程思政元素，有机融入课程教学。</w:t>
            </w:r>
          </w:p>
        </w:tc>
      </w:tr>
      <w:tr w14:paraId="5345C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8" w:type="dxa"/>
            <w:vMerge w:val="restart"/>
          </w:tcPr>
          <w:p w14:paraId="71F95523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7FE16F07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63601C62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5531FD68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5015E429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5D58EFF0">
            <w:pPr>
              <w:pStyle w:val="10"/>
              <w:spacing w:before="11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41877661">
            <w:pPr>
              <w:pStyle w:val="10"/>
              <w:ind w:left="333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教学过程</w:t>
            </w:r>
          </w:p>
        </w:tc>
        <w:tc>
          <w:tcPr>
            <w:tcW w:w="6876" w:type="dxa"/>
            <w:vAlign w:val="center"/>
          </w:tcPr>
          <w:p w14:paraId="3E5286AC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注重以学生为中心创新教学，体现教师主导、学生主体。</w:t>
            </w:r>
          </w:p>
        </w:tc>
      </w:tr>
      <w:tr w14:paraId="6CFA8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6401582C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353F9391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教学目标科学、准确，符合大纲要求、学科特点与学生实际，体现对知识、能力与思维等方面的要求。</w:t>
            </w:r>
          </w:p>
        </w:tc>
      </w:tr>
      <w:tr w14:paraId="17D5E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60382A11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483828F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教学组织有序，教学过程安排合理；创新教学方法与策略，注重教学互动，启发学生思考及问题解决。</w:t>
            </w:r>
          </w:p>
        </w:tc>
      </w:tr>
      <w:tr w14:paraId="3BC8A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6D39700A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40BFC21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以信息技术创设教学环境，支持教学创新。</w:t>
            </w:r>
          </w:p>
        </w:tc>
      </w:tr>
      <w:tr w14:paraId="72780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107BF5F4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4A683973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创新考核评价的内容和方式，注重形成性评价与生成性问题的解决和应用。</w:t>
            </w:r>
          </w:p>
        </w:tc>
      </w:tr>
      <w:tr w14:paraId="668BF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8" w:type="dxa"/>
            <w:vMerge w:val="restart"/>
          </w:tcPr>
          <w:p w14:paraId="63C9FD01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6B13FB26">
            <w:pPr>
              <w:pStyle w:val="10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61512AD3">
            <w:pPr>
              <w:pStyle w:val="10"/>
              <w:spacing w:before="9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56CDBB4E">
            <w:pPr>
              <w:pStyle w:val="10"/>
              <w:ind w:left="333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教学效果</w:t>
            </w:r>
          </w:p>
        </w:tc>
        <w:tc>
          <w:tcPr>
            <w:tcW w:w="6876" w:type="dxa"/>
            <w:vAlign w:val="center"/>
          </w:tcPr>
          <w:p w14:paraId="3D2E03B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课堂讲授富有吸引力，课堂气氛融洽，学生思维活跃，深度参与课堂。</w:t>
            </w:r>
          </w:p>
        </w:tc>
      </w:tr>
      <w:tr w14:paraId="06A93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7C4C5C72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60956E62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学生知识、能力与思维得到发展，实现教学目标的达成。</w:t>
            </w:r>
          </w:p>
        </w:tc>
      </w:tr>
      <w:tr w14:paraId="4DFAA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8" w:type="dxa"/>
            <w:vMerge w:val="continue"/>
            <w:tcBorders>
              <w:top w:val="nil"/>
            </w:tcBorders>
          </w:tcPr>
          <w:p w14:paraId="3A354747">
            <w:pP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76" w:type="dxa"/>
            <w:vAlign w:val="center"/>
          </w:tcPr>
          <w:p w14:paraId="1037190A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形成适合学科特色、学生特点的教学模式，具有较大借鉴和推广价值。</w:t>
            </w:r>
          </w:p>
        </w:tc>
      </w:tr>
    </w:tbl>
    <w:p w14:paraId="77662991">
      <w:pPr>
        <w:pStyle w:val="3"/>
        <w:adjustRightInd w:val="0"/>
        <w:snapToGrid w:val="0"/>
        <w:spacing w:before="240" w:beforeLines="100"/>
        <w:ind w:left="0" w:leftChars="0" w:firstLine="280" w:firstLineChars="100"/>
        <w:rPr>
          <w:lang w:eastAsia="zh-CN"/>
        </w:rPr>
      </w:pPr>
      <w:r>
        <w:rPr>
          <w:lang w:eastAsia="zh-CN"/>
        </w:rPr>
        <w:t>二、教学创新成果报告（</w:t>
      </w:r>
      <w:r>
        <w:rPr>
          <w:rFonts w:ascii="Times New Roman" w:eastAsia="Times New Roman"/>
          <w:lang w:eastAsia="zh-CN"/>
        </w:rPr>
        <w:t>20</w:t>
      </w:r>
      <w:r>
        <w:rPr>
          <w:lang w:eastAsia="zh-CN"/>
        </w:rPr>
        <w:t>分）</w:t>
      </w:r>
    </w:p>
    <w:tbl>
      <w:tblPr>
        <w:tblStyle w:val="8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5"/>
        <w:gridCol w:w="6919"/>
      </w:tblGrid>
      <w:tr w14:paraId="4EEC2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375" w:type="dxa"/>
            <w:vAlign w:val="center"/>
          </w:tcPr>
          <w:p w14:paraId="2D97F965">
            <w:pPr>
              <w:pStyle w:val="1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评价维度</w:t>
            </w:r>
          </w:p>
        </w:tc>
        <w:tc>
          <w:tcPr>
            <w:tcW w:w="6919" w:type="dxa"/>
            <w:vAlign w:val="center"/>
          </w:tcPr>
          <w:p w14:paraId="74ECFEEF">
            <w:pPr>
              <w:pStyle w:val="10"/>
              <w:ind w:right="125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评价要点</w:t>
            </w:r>
          </w:p>
        </w:tc>
      </w:tr>
      <w:tr w14:paraId="3E65B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75" w:type="dxa"/>
            <w:vAlign w:val="center"/>
          </w:tcPr>
          <w:p w14:paraId="43144716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有明确的</w:t>
            </w:r>
          </w:p>
          <w:p w14:paraId="2AC33097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问题导向</w:t>
            </w:r>
          </w:p>
        </w:tc>
        <w:tc>
          <w:tcPr>
            <w:tcW w:w="6919" w:type="dxa"/>
            <w:vAlign w:val="center"/>
          </w:tcPr>
          <w:p w14:paraId="064A6B39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立足于课堂教学真实问题，能体现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以学生发展为中心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的理念，提出解决问题的思路与方案。</w:t>
            </w:r>
          </w:p>
        </w:tc>
      </w:tr>
      <w:tr w14:paraId="4F37B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75" w:type="dxa"/>
            <w:vAlign w:val="center"/>
          </w:tcPr>
          <w:p w14:paraId="570981AD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有明显的</w:t>
            </w:r>
          </w:p>
          <w:p w14:paraId="7338CC81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创新特色</w:t>
            </w:r>
          </w:p>
        </w:tc>
        <w:tc>
          <w:tcPr>
            <w:tcW w:w="6919" w:type="dxa"/>
            <w:vAlign w:val="center"/>
          </w:tcPr>
          <w:p w14:paraId="00EE7ABF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把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四新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建设要求贯穿到教学过程中，对教学目标、内容、方法、活动、评价等教学过程各环节分析全面、透彻，能够凸显教学创新点。</w:t>
            </w:r>
          </w:p>
        </w:tc>
      </w:tr>
      <w:tr w14:paraId="458CC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75" w:type="dxa"/>
            <w:vAlign w:val="center"/>
          </w:tcPr>
          <w:p w14:paraId="2F56E0A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体现课程</w:t>
            </w:r>
          </w:p>
          <w:p w14:paraId="1686C78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思政特色</w:t>
            </w:r>
          </w:p>
        </w:tc>
        <w:tc>
          <w:tcPr>
            <w:tcW w:w="6919" w:type="dxa"/>
            <w:vAlign w:val="center"/>
          </w:tcPr>
          <w:p w14:paraId="6C898CA8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概述在课程思政建设方面的特色、亮点和创新点，形成可供借鉴推广的经验做法。</w:t>
            </w:r>
          </w:p>
        </w:tc>
      </w:tr>
      <w:tr w14:paraId="401CD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75" w:type="dxa"/>
            <w:vAlign w:val="center"/>
          </w:tcPr>
          <w:p w14:paraId="5AF00FFE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关注技术</w:t>
            </w:r>
          </w:p>
          <w:p w14:paraId="167645A2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应用于教学</w:t>
            </w:r>
          </w:p>
        </w:tc>
        <w:tc>
          <w:tcPr>
            <w:tcW w:w="6919" w:type="dxa"/>
            <w:vAlign w:val="center"/>
          </w:tcPr>
          <w:p w14:paraId="3BBC6568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能够把握新时代下学生学习特点，充分利用现代信息技术开展课程教学活动和学习评价。</w:t>
            </w:r>
          </w:p>
        </w:tc>
      </w:tr>
      <w:tr w14:paraId="67CA1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75" w:type="dxa"/>
            <w:vAlign w:val="center"/>
          </w:tcPr>
          <w:p w14:paraId="358FFCEE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注重创新</w:t>
            </w:r>
          </w:p>
          <w:p w14:paraId="66F60EB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成果的辐射</w:t>
            </w:r>
          </w:p>
        </w:tc>
        <w:tc>
          <w:tcPr>
            <w:tcW w:w="6919" w:type="dxa"/>
            <w:vAlign w:val="center"/>
          </w:tcPr>
          <w:p w14:paraId="3BA0056E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14:paraId="088DAFF6">
      <w:pPr>
        <w:pStyle w:val="3"/>
        <w:spacing w:before="200" w:after="41"/>
        <w:rPr>
          <w:lang w:eastAsia="zh-CN"/>
        </w:rPr>
      </w:pPr>
      <w:r>
        <w:rPr>
          <w:spacing w:val="-3"/>
          <w:lang w:eastAsia="zh-CN"/>
        </w:rPr>
        <w:t>三、教学设计创新汇报</w:t>
      </w: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40</w:t>
      </w:r>
      <w:r>
        <w:rPr>
          <w:lang w:eastAsia="zh-CN"/>
        </w:rPr>
        <w:t>分）</w:t>
      </w:r>
    </w:p>
    <w:tbl>
      <w:tblPr>
        <w:tblStyle w:val="8"/>
        <w:tblW w:w="8295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0"/>
        <w:gridCol w:w="6905"/>
      </w:tblGrid>
      <w:tr w14:paraId="17D77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90" w:type="dxa"/>
            <w:vAlign w:val="center"/>
          </w:tcPr>
          <w:p w14:paraId="5B80BE4B">
            <w:pPr>
              <w:pStyle w:val="10"/>
              <w:ind w:left="145" w:right="139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评价维度</w:t>
            </w:r>
          </w:p>
        </w:tc>
        <w:tc>
          <w:tcPr>
            <w:tcW w:w="6905" w:type="dxa"/>
            <w:vAlign w:val="center"/>
          </w:tcPr>
          <w:p w14:paraId="54BB1068">
            <w:pPr>
              <w:pStyle w:val="10"/>
              <w:ind w:left="3010" w:right="300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评价要点</w:t>
            </w:r>
          </w:p>
        </w:tc>
      </w:tr>
      <w:tr w14:paraId="7E0C6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390" w:type="dxa"/>
            <w:vAlign w:val="center"/>
          </w:tcPr>
          <w:p w14:paraId="704C80AE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0"/>
              </w:rPr>
            </w:pPr>
          </w:p>
          <w:p w14:paraId="3643097D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0"/>
              </w:rPr>
            </w:pPr>
          </w:p>
          <w:p w14:paraId="0E6971E6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15"/>
              </w:rPr>
            </w:pPr>
          </w:p>
          <w:p w14:paraId="60CED20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理念与目标</w:t>
            </w:r>
          </w:p>
        </w:tc>
        <w:tc>
          <w:tcPr>
            <w:tcW w:w="6905" w:type="dxa"/>
            <w:vAlign w:val="center"/>
          </w:tcPr>
          <w:p w14:paraId="52FB2221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课程设计体现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以学生发展为中心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的理念，教学目标符合学科特点和学生实际；在各自学科领域推进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四新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建设，带动教学模式创新；体现对知识、能力与思维等方面的要求。教学目标清楚、具体，易于理解，便于实施，行为动词使用正确，阐述规范。</w:t>
            </w:r>
          </w:p>
        </w:tc>
      </w:tr>
      <w:tr w14:paraId="3FB58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90" w:type="dxa"/>
            <w:vMerge w:val="restart"/>
            <w:vAlign w:val="center"/>
          </w:tcPr>
          <w:p w14:paraId="2969A9DB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0"/>
                <w:lang w:eastAsia="zh-CN"/>
              </w:rPr>
            </w:pPr>
          </w:p>
          <w:p w14:paraId="729FEA32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6"/>
                <w:lang w:eastAsia="zh-CN"/>
              </w:rPr>
            </w:pPr>
          </w:p>
          <w:p w14:paraId="16720FB7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内容分析</w:t>
            </w:r>
          </w:p>
        </w:tc>
        <w:tc>
          <w:tcPr>
            <w:tcW w:w="6905" w:type="dxa"/>
            <w:vAlign w:val="center"/>
          </w:tcPr>
          <w:p w14:paraId="576C49C1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教学内容前后知识点关系、地位、作用描述准确，重点、难点分析清楚。</w:t>
            </w:r>
          </w:p>
        </w:tc>
      </w:tr>
      <w:tr w14:paraId="1EE9B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0" w:type="dxa"/>
            <w:vMerge w:val="continue"/>
            <w:tcBorders>
              <w:top w:val="nil"/>
            </w:tcBorders>
            <w:vAlign w:val="center"/>
          </w:tcPr>
          <w:p w14:paraId="520C16A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"/>
                <w:szCs w:val="2"/>
                <w:lang w:eastAsia="zh-CN"/>
              </w:rPr>
            </w:pPr>
          </w:p>
        </w:tc>
        <w:tc>
          <w:tcPr>
            <w:tcW w:w="6905" w:type="dxa"/>
            <w:vAlign w:val="center"/>
          </w:tcPr>
          <w:p w14:paraId="2AE4A5FC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能够将教学内容与学科研究新进展、实践发展新经验、社会需求新变化相联系。</w:t>
            </w:r>
          </w:p>
        </w:tc>
      </w:tr>
      <w:tr w14:paraId="40404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0" w:type="dxa"/>
            <w:vAlign w:val="center"/>
          </w:tcPr>
          <w:p w14:paraId="478EA87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学情分析</w:t>
            </w:r>
          </w:p>
        </w:tc>
        <w:tc>
          <w:tcPr>
            <w:tcW w:w="6905" w:type="dxa"/>
            <w:vAlign w:val="center"/>
          </w:tcPr>
          <w:p w14:paraId="28823DAA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学生认知特点和起点水平表述恰当，学习习惯和能力分析合理。</w:t>
            </w:r>
          </w:p>
        </w:tc>
      </w:tr>
      <w:tr w14:paraId="7610A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390" w:type="dxa"/>
            <w:vAlign w:val="center"/>
          </w:tcPr>
          <w:p w14:paraId="18BAC618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0B23A532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课程思政</w:t>
            </w:r>
          </w:p>
        </w:tc>
        <w:tc>
          <w:tcPr>
            <w:tcW w:w="6905" w:type="dxa"/>
            <w:vAlign w:val="center"/>
          </w:tcPr>
          <w:p w14:paraId="56C448F1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将思想政治教育与专业教育有机融合，引用典型教学案例举例说明，具有示范作用和推广价值。</w:t>
            </w:r>
          </w:p>
        </w:tc>
      </w:tr>
      <w:tr w14:paraId="10CB4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90" w:type="dxa"/>
            <w:vMerge w:val="restart"/>
            <w:vAlign w:val="center"/>
          </w:tcPr>
          <w:p w14:paraId="62E65EE3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过程与方法</w:t>
            </w:r>
          </w:p>
        </w:tc>
        <w:tc>
          <w:tcPr>
            <w:tcW w:w="6905" w:type="dxa"/>
            <w:vAlign w:val="center"/>
          </w:tcPr>
          <w:p w14:paraId="4000242A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教学活动丰富多样，能体现各等级水平的知识、技能和情感价值目标。</w:t>
            </w:r>
          </w:p>
        </w:tc>
      </w:tr>
      <w:tr w14:paraId="44886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90" w:type="dxa"/>
            <w:vMerge w:val="continue"/>
            <w:tcBorders>
              <w:top w:val="nil"/>
            </w:tcBorders>
          </w:tcPr>
          <w:p w14:paraId="40010445">
            <w:pPr>
              <w:adjustRightInd w:val="0"/>
              <w:snapToGrid w:val="0"/>
              <w:rPr>
                <w:rFonts w:hint="eastAsia" w:ascii="仿宋_GB2312" w:eastAsia="仿宋_GB2312"/>
                <w:sz w:val="2"/>
                <w:szCs w:val="2"/>
                <w:lang w:eastAsia="zh-CN"/>
              </w:rPr>
            </w:pPr>
          </w:p>
        </w:tc>
        <w:tc>
          <w:tcPr>
            <w:tcW w:w="6905" w:type="dxa"/>
            <w:vAlign w:val="center"/>
          </w:tcPr>
          <w:p w14:paraId="6EB3E2F2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14:paraId="77013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390" w:type="dxa"/>
            <w:vMerge w:val="continue"/>
            <w:tcBorders>
              <w:top w:val="nil"/>
              <w:bottom w:val="single" w:color="auto" w:sz="4" w:space="0"/>
            </w:tcBorders>
          </w:tcPr>
          <w:p w14:paraId="03957092">
            <w:pPr>
              <w:adjustRightInd w:val="0"/>
              <w:snapToGrid w:val="0"/>
              <w:rPr>
                <w:rFonts w:hint="eastAsia" w:ascii="仿宋_GB2312" w:eastAsia="仿宋_GB2312"/>
                <w:sz w:val="2"/>
                <w:szCs w:val="2"/>
                <w:lang w:eastAsia="zh-CN"/>
              </w:rPr>
            </w:pPr>
          </w:p>
        </w:tc>
        <w:tc>
          <w:tcPr>
            <w:tcW w:w="6905" w:type="dxa"/>
            <w:tcBorders>
              <w:bottom w:val="single" w:color="auto" w:sz="4" w:space="0"/>
            </w:tcBorders>
            <w:vAlign w:val="center"/>
          </w:tcPr>
          <w:p w14:paraId="44E87B0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14:paraId="6216C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84EE15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0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考评与反馈</w:t>
            </w:r>
          </w:p>
        </w:tc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0FB7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合理选择与应用信息技术，创设教学环境，关注师生、生生互动，强调自主、合作、探究的学习。</w:t>
            </w:r>
          </w:p>
        </w:tc>
      </w:tr>
      <w:tr w14:paraId="319C5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39B1D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  <w:lang w:eastAsia="zh-CN"/>
              </w:rPr>
            </w:pPr>
          </w:p>
        </w:tc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837FF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采用多元评价方法，合理评价学生知识、能力与思维的发展。</w:t>
            </w:r>
          </w:p>
        </w:tc>
      </w:tr>
      <w:tr w14:paraId="5171A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2EAC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"/>
                <w:szCs w:val="2"/>
                <w:lang w:eastAsia="zh-CN"/>
              </w:rPr>
            </w:pPr>
          </w:p>
        </w:tc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511D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过程性评价与终结性评价相结合，有适合学科、学生特点的评价规则与标准。</w:t>
            </w:r>
          </w:p>
        </w:tc>
      </w:tr>
      <w:tr w14:paraId="0EBB9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BF09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0CBB7AFB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文档规范</w:t>
            </w:r>
          </w:p>
        </w:tc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2C6D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78E74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89132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61BCF1A8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设计创新</w:t>
            </w:r>
          </w:p>
        </w:tc>
        <w:tc>
          <w:tcPr>
            <w:tcW w:w="6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B4BE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6A1010F8">
      <w:pPr>
        <w:spacing w:line="398" w:lineRule="exact"/>
        <w:rPr>
          <w:sz w:val="21"/>
          <w:lang w:eastAsia="zh-CN"/>
        </w:rPr>
        <w:sectPr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07EADE63">
      <w:pPr>
        <w:spacing w:before="23"/>
        <w:ind w:left="873" w:right="656"/>
        <w:jc w:val="center"/>
        <w:rPr>
          <w:rFonts w:ascii="黑体" w:hAnsi="黑体" w:eastAsia="黑体"/>
          <w:sz w:val="36"/>
          <w:lang w:eastAsia="zh-CN"/>
        </w:rPr>
      </w:pPr>
      <w:r>
        <w:rPr>
          <w:rFonts w:hint="eastAsia" w:ascii="黑体" w:hAnsi="黑体" w:eastAsia="黑体"/>
          <w:sz w:val="36"/>
          <w:lang w:eastAsia="zh-CN"/>
        </w:rPr>
        <w:t>南京审计大学</w:t>
      </w:r>
      <w:r>
        <w:rPr>
          <w:rFonts w:hint="eastAsia" w:ascii="黑体" w:hAnsi="黑体" w:eastAsia="黑体"/>
          <w:sz w:val="36"/>
          <w:lang w:val="en-US" w:eastAsia="zh-CN"/>
        </w:rPr>
        <w:t>金融学院</w:t>
      </w:r>
      <w:r>
        <w:rPr>
          <w:rFonts w:hint="eastAsia" w:ascii="黑体" w:hAnsi="黑体" w:eastAsia="黑体"/>
          <w:sz w:val="36"/>
          <w:lang w:eastAsia="zh-CN"/>
        </w:rPr>
        <w:t>教师教学创新大赛评分标准</w:t>
      </w:r>
    </w:p>
    <w:p w14:paraId="5DBA8475">
      <w:pPr>
        <w:spacing w:before="75"/>
        <w:ind w:left="873" w:right="654"/>
        <w:jc w:val="center"/>
        <w:rPr>
          <w:rFonts w:ascii="黑体" w:hAnsi="黑体" w:eastAsia="黑体"/>
          <w:sz w:val="36"/>
          <w:lang w:eastAsia="zh-CN"/>
        </w:rPr>
      </w:pPr>
      <w:r>
        <w:rPr>
          <w:rFonts w:hint="eastAsia" w:ascii="黑体" w:hAnsi="黑体" w:eastAsia="黑体"/>
          <w:sz w:val="36"/>
          <w:lang w:eastAsia="zh-CN"/>
        </w:rPr>
        <w:t>（课程思政）</w:t>
      </w:r>
    </w:p>
    <w:p w14:paraId="7B21ABBF">
      <w:pPr>
        <w:pStyle w:val="3"/>
        <w:spacing w:before="282"/>
        <w:rPr>
          <w:rFonts w:hint="eastAsia"/>
          <w:lang w:eastAsia="zh-CN"/>
        </w:rPr>
      </w:pPr>
      <w:r>
        <w:rPr>
          <w:lang w:eastAsia="zh-CN"/>
        </w:rPr>
        <w:t>一、</w:t>
      </w:r>
      <w:r>
        <w:rPr>
          <w:rFonts w:hint="eastAsia"/>
          <w:lang w:eastAsia="zh-CN"/>
        </w:rPr>
        <w:t>课堂教学实录视频其中1学时对应的教案</w:t>
      </w: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40</w:t>
      </w:r>
      <w:r>
        <w:rPr>
          <w:lang w:eastAsia="zh-CN"/>
        </w:rPr>
        <w:t>分）</w:t>
      </w:r>
    </w:p>
    <w:tbl>
      <w:tblPr>
        <w:tblStyle w:val="8"/>
        <w:tblW w:w="8294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6902"/>
      </w:tblGrid>
      <w:tr w14:paraId="37942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392" w:type="dxa"/>
            <w:vAlign w:val="center"/>
          </w:tcPr>
          <w:p w14:paraId="4F222C6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评价维度</w:t>
            </w:r>
          </w:p>
        </w:tc>
        <w:tc>
          <w:tcPr>
            <w:tcW w:w="6902" w:type="dxa"/>
            <w:vAlign w:val="center"/>
          </w:tcPr>
          <w:p w14:paraId="55C48E1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评价要点</w:t>
            </w:r>
          </w:p>
        </w:tc>
      </w:tr>
      <w:tr w14:paraId="34CFE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392" w:type="dxa"/>
            <w:vMerge w:val="restart"/>
            <w:vAlign w:val="center"/>
          </w:tcPr>
          <w:p w14:paraId="2E936BD4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</w:rPr>
            </w:pPr>
          </w:p>
          <w:p w14:paraId="51057C7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</w:rPr>
            </w:pPr>
          </w:p>
          <w:p w14:paraId="2975069E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教学理念</w:t>
            </w:r>
          </w:p>
          <w:p w14:paraId="3887CD0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与目标</w:t>
            </w:r>
          </w:p>
        </w:tc>
        <w:tc>
          <w:tcPr>
            <w:tcW w:w="6902" w:type="dxa"/>
            <w:vAlign w:val="center"/>
          </w:tcPr>
          <w:p w14:paraId="36DA5E8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坚持立德树人，坚持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以学生发展为中心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，将价值塑造、知识传授和能力培养融为一体，充分发挥课程育人作用。</w:t>
            </w:r>
          </w:p>
        </w:tc>
      </w:tr>
      <w:tr w14:paraId="28CCD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1DCC1B3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7E0FB55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 w14:paraId="50B6A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392" w:type="dxa"/>
            <w:vMerge w:val="restart"/>
            <w:vAlign w:val="center"/>
          </w:tcPr>
          <w:p w14:paraId="3E1D8F67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7AC3668D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5A196645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00FB1A91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57C86E0D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教学内容</w:t>
            </w:r>
          </w:p>
        </w:tc>
        <w:tc>
          <w:tcPr>
            <w:tcW w:w="6902" w:type="dxa"/>
            <w:vAlign w:val="center"/>
          </w:tcPr>
          <w:p w14:paraId="669CC13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坚持思想性和学术性相统一，教学内容及资源优质适用，能够将思政教育与专业教育紧密结合，帮助学生丰富学识、增长见识、塑造品格。</w:t>
            </w:r>
          </w:p>
        </w:tc>
      </w:tr>
      <w:tr w14:paraId="793B5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2C44860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4B2EEA7E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坚持正确方向和正面导向，深入挖掘课程自身蕴含的思政资源，并科学有机融入教学内容体系，不做不恰当的延伸，体现思想性、时代性和专业特色。</w:t>
            </w:r>
          </w:p>
        </w:tc>
      </w:tr>
      <w:tr w14:paraId="0C05E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1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0C06F49E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6A54ADD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 w14:paraId="61446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</w:trPr>
        <w:tc>
          <w:tcPr>
            <w:tcW w:w="1392" w:type="dxa"/>
            <w:vMerge w:val="restart"/>
            <w:vAlign w:val="center"/>
          </w:tcPr>
          <w:p w14:paraId="2AA0BC0B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6099481B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7F07084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7AC5777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1D26C47F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679EC6AF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  <w:p w14:paraId="288C1408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教学过程</w:t>
            </w:r>
          </w:p>
        </w:tc>
        <w:tc>
          <w:tcPr>
            <w:tcW w:w="6902" w:type="dxa"/>
            <w:vAlign w:val="center"/>
          </w:tcPr>
          <w:p w14:paraId="5146F7A1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教学组织有序，注重以学生为中心，体现教师主导、学生主体，能够寓价值观引导于知识传授和能力培养之中。</w:t>
            </w:r>
          </w:p>
        </w:tc>
      </w:tr>
      <w:tr w14:paraId="26B2F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43DF7C96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1355FEED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教学安排合理，教学方法恰当，能够激发学生学习兴趣，引导学生深入思考，体现针对性、互动性和启发性。</w:t>
            </w:r>
          </w:p>
        </w:tc>
      </w:tr>
      <w:tr w14:paraId="5A021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25C6544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3A92D58C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信息技术的使用合理有效，实现信息技术与课堂教学的有机融合，有力支持教学创新。</w:t>
            </w:r>
          </w:p>
        </w:tc>
      </w:tr>
      <w:tr w14:paraId="6D6CD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6B1F9AC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3E1988B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 w14:paraId="7D2A7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392" w:type="dxa"/>
            <w:vMerge w:val="restart"/>
            <w:vAlign w:val="center"/>
          </w:tcPr>
          <w:p w14:paraId="724FD1C9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  <w:szCs w:val="21"/>
              </w:rPr>
              <w:t>教学效果</w:t>
            </w:r>
          </w:p>
        </w:tc>
        <w:tc>
          <w:tcPr>
            <w:tcW w:w="6902" w:type="dxa"/>
            <w:vAlign w:val="center"/>
          </w:tcPr>
          <w:p w14:paraId="5CDF4E78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 w14:paraId="37F0F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2096D61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7AD8C6E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 w14:paraId="68539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92" w:type="dxa"/>
            <w:vMerge w:val="continue"/>
            <w:tcBorders>
              <w:top w:val="nil"/>
            </w:tcBorders>
            <w:vAlign w:val="center"/>
          </w:tcPr>
          <w:p w14:paraId="4E0EE58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902" w:type="dxa"/>
            <w:vAlign w:val="center"/>
          </w:tcPr>
          <w:p w14:paraId="09903399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szCs w:val="21"/>
                <w:lang w:eastAsia="zh-CN"/>
              </w:rPr>
              <w:t>形成突显专业特色、符合学生特点的教学模式，具有较大借鉴和推广价值。</w:t>
            </w:r>
          </w:p>
        </w:tc>
      </w:tr>
    </w:tbl>
    <w:p w14:paraId="6E0850AB">
      <w:pPr>
        <w:pStyle w:val="3"/>
        <w:adjustRightInd w:val="0"/>
        <w:snapToGrid w:val="0"/>
        <w:spacing w:before="240" w:beforeLines="100"/>
        <w:rPr>
          <w:lang w:eastAsia="zh-CN"/>
        </w:rPr>
      </w:pPr>
      <w:r>
        <w:rPr>
          <w:lang w:eastAsia="zh-CN"/>
        </w:rPr>
        <w:t>二、课程思政创新报告（</w:t>
      </w:r>
      <w:r>
        <w:rPr>
          <w:rFonts w:ascii="Times New Roman" w:eastAsia="Times New Roman"/>
          <w:lang w:eastAsia="zh-CN"/>
        </w:rPr>
        <w:t>20</w:t>
      </w:r>
      <w:r>
        <w:rPr>
          <w:lang w:eastAsia="zh-CN"/>
        </w:rPr>
        <w:t>分）</w:t>
      </w:r>
    </w:p>
    <w:p w14:paraId="02DFACB4">
      <w:pPr>
        <w:pStyle w:val="3"/>
        <w:ind w:left="0"/>
        <w:rPr>
          <w:rFonts w:hint="eastAsia"/>
          <w:sz w:val="10"/>
          <w:lang w:eastAsia="zh-CN"/>
        </w:rPr>
      </w:pPr>
    </w:p>
    <w:tbl>
      <w:tblPr>
        <w:tblStyle w:val="8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6912"/>
      </w:tblGrid>
      <w:tr w14:paraId="1BE48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382" w:type="dxa"/>
            <w:vAlign w:val="center"/>
          </w:tcPr>
          <w:p w14:paraId="401E21CC">
            <w:pPr>
              <w:pStyle w:val="10"/>
              <w:ind w:left="248" w:right="239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评价维度</w:t>
            </w:r>
          </w:p>
        </w:tc>
        <w:tc>
          <w:tcPr>
            <w:tcW w:w="6912" w:type="dxa"/>
            <w:vAlign w:val="center"/>
          </w:tcPr>
          <w:p w14:paraId="6902EA51">
            <w:pPr>
              <w:pStyle w:val="10"/>
              <w:ind w:left="3014" w:right="3004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评价要点</w:t>
            </w:r>
          </w:p>
        </w:tc>
      </w:tr>
      <w:tr w14:paraId="70755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82" w:type="dxa"/>
            <w:vAlign w:val="center"/>
          </w:tcPr>
          <w:p w14:paraId="26543DB9">
            <w:pPr>
              <w:pStyle w:val="10"/>
              <w:ind w:left="248" w:right="239"/>
              <w:jc w:val="both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问题导向</w:t>
            </w:r>
          </w:p>
        </w:tc>
        <w:tc>
          <w:tcPr>
            <w:tcW w:w="6912" w:type="dxa"/>
            <w:vAlign w:val="center"/>
          </w:tcPr>
          <w:p w14:paraId="7DA1316E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以落实立德树人根本任务为导向，立足于学科专业的育人特点和要求，发现和解决本课程开展课堂思政教学过程中的真实问题。</w:t>
            </w:r>
          </w:p>
        </w:tc>
      </w:tr>
      <w:tr w14:paraId="1913D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0" w:hRule="atLeast"/>
        </w:trPr>
        <w:tc>
          <w:tcPr>
            <w:tcW w:w="1382" w:type="dxa"/>
            <w:vAlign w:val="center"/>
          </w:tcPr>
          <w:p w14:paraId="078481AD">
            <w:pPr>
              <w:pStyle w:val="10"/>
              <w:ind w:left="248" w:right="239"/>
              <w:jc w:val="both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创新举措</w:t>
            </w:r>
          </w:p>
        </w:tc>
        <w:tc>
          <w:tcPr>
            <w:tcW w:w="6912" w:type="dxa"/>
            <w:vAlign w:val="center"/>
          </w:tcPr>
          <w:p w14:paraId="5D4936D0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能够准确把握课程思政的内涵建设要求，聚焦需要解决的课程思政教学过程的问题，在教学目标、教学设计、教学内容、方法手段、考核评价等方面提出了具体举措，且针对性、创新性、可操作性强。</w:t>
            </w:r>
          </w:p>
        </w:tc>
      </w:tr>
      <w:tr w14:paraId="61D51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82" w:type="dxa"/>
          </w:tcPr>
          <w:p w14:paraId="207135C1">
            <w:pPr>
              <w:pStyle w:val="10"/>
              <w:spacing w:before="3"/>
              <w:rPr>
                <w:rFonts w:hint="eastAsia" w:ascii="仿宋_GB2312" w:eastAsia="仿宋_GB2312"/>
                <w:snapToGrid w:val="0"/>
                <w:sz w:val="24"/>
                <w:lang w:eastAsia="zh-CN"/>
              </w:rPr>
            </w:pPr>
          </w:p>
          <w:p w14:paraId="10693AD2">
            <w:pPr>
              <w:pStyle w:val="10"/>
              <w:ind w:left="248" w:right="239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创新效果</w:t>
            </w:r>
          </w:p>
        </w:tc>
        <w:tc>
          <w:tcPr>
            <w:tcW w:w="6912" w:type="dxa"/>
            <w:vAlign w:val="center"/>
          </w:tcPr>
          <w:p w14:paraId="72DD6258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能够切实解决课程思政教学存在的问题，能够有效实现寓价值观引导于知识传授和能力培养之中，帮助学生塑造正确的世界观人生观价值观。</w:t>
            </w:r>
          </w:p>
        </w:tc>
      </w:tr>
      <w:tr w14:paraId="7A4DF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4" w:hRule="atLeast"/>
        </w:trPr>
        <w:tc>
          <w:tcPr>
            <w:tcW w:w="1382" w:type="dxa"/>
            <w:vAlign w:val="center"/>
          </w:tcPr>
          <w:p w14:paraId="383977CC">
            <w:pPr>
              <w:pStyle w:val="10"/>
              <w:ind w:left="248" w:right="239"/>
              <w:jc w:val="center"/>
              <w:rPr>
                <w:rFonts w:hint="eastAsia" w:ascii="仿宋_GB2312" w:eastAsia="仿宋_GB2312"/>
                <w:b/>
                <w:snapToGrid w:val="0"/>
                <w:sz w:val="21"/>
              </w:rPr>
            </w:pPr>
            <w:r>
              <w:rPr>
                <w:rFonts w:hint="eastAsia" w:ascii="仿宋_GB2312" w:eastAsia="仿宋_GB2312"/>
                <w:b/>
                <w:snapToGrid w:val="0"/>
                <w:sz w:val="21"/>
              </w:rPr>
              <w:t>成果辐射</w:t>
            </w:r>
          </w:p>
        </w:tc>
        <w:tc>
          <w:tcPr>
            <w:tcW w:w="6912" w:type="dxa"/>
            <w:vAlign w:val="center"/>
          </w:tcPr>
          <w:p w14:paraId="21B69E7F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能对课程思政实践成效开展基于案例的有效分析与总结，面向同一类型课程、同一学科专业、同一类型学校，形成具有较强辐射推广价值的课程思政教学新方法、新模式。</w:t>
            </w:r>
          </w:p>
        </w:tc>
      </w:tr>
    </w:tbl>
    <w:p w14:paraId="5B32A8E4">
      <w:pPr>
        <w:pStyle w:val="3"/>
        <w:spacing w:before="133"/>
        <w:rPr>
          <w:lang w:eastAsia="zh-CN"/>
        </w:rPr>
      </w:pPr>
      <w:r>
        <w:rPr>
          <w:spacing w:val="-3"/>
          <w:lang w:eastAsia="zh-CN"/>
        </w:rPr>
        <w:t>三、教学设计创新汇报</w:t>
      </w: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40</w:t>
      </w:r>
      <w:r>
        <w:rPr>
          <w:lang w:eastAsia="zh-CN"/>
        </w:rPr>
        <w:t>分）</w:t>
      </w:r>
    </w:p>
    <w:p w14:paraId="2769999C">
      <w:pPr>
        <w:pStyle w:val="3"/>
        <w:ind w:left="0"/>
        <w:rPr>
          <w:sz w:val="10"/>
          <w:lang w:eastAsia="zh-CN"/>
        </w:rPr>
      </w:pPr>
    </w:p>
    <w:tbl>
      <w:tblPr>
        <w:tblStyle w:val="8"/>
        <w:tblW w:w="8218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6804"/>
      </w:tblGrid>
      <w:tr w14:paraId="28F3D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4" w:type="dxa"/>
            <w:vAlign w:val="center"/>
          </w:tcPr>
          <w:p w14:paraId="29B4C00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评价维度</w:t>
            </w:r>
          </w:p>
        </w:tc>
        <w:tc>
          <w:tcPr>
            <w:tcW w:w="6804" w:type="dxa"/>
            <w:vAlign w:val="center"/>
          </w:tcPr>
          <w:p w14:paraId="609D1F7E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评价要点</w:t>
            </w:r>
          </w:p>
        </w:tc>
      </w:tr>
      <w:tr w14:paraId="4E05D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4" w:type="dxa"/>
            <w:vAlign w:val="center"/>
          </w:tcPr>
          <w:p w14:paraId="5E18B36F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050E294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教学理念</w:t>
            </w:r>
          </w:p>
        </w:tc>
        <w:tc>
          <w:tcPr>
            <w:tcW w:w="6804" w:type="dxa"/>
            <w:vAlign w:val="center"/>
          </w:tcPr>
          <w:p w14:paraId="64B424EC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坚持立德树人，体现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“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以学生发展为中心</w:t>
            </w:r>
            <w:r>
              <w:rPr>
                <w:rFonts w:hint="eastAsia" w:ascii="仿宋_GB2312" w:hAnsi="Times New Roman" w:eastAsia="仿宋_GB2312"/>
                <w:snapToGrid w:val="0"/>
                <w:sz w:val="21"/>
                <w:lang w:eastAsia="zh-CN"/>
              </w:rPr>
              <w:t>”</w:t>
            </w: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，将价值塑造、知识传授和能力培养融为一体，充分发挥课程育人作用。</w:t>
            </w:r>
          </w:p>
        </w:tc>
      </w:tr>
      <w:tr w14:paraId="1AC34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1414" w:type="dxa"/>
            <w:vAlign w:val="center"/>
          </w:tcPr>
          <w:p w14:paraId="41CA1C51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总体设计</w:t>
            </w:r>
          </w:p>
        </w:tc>
        <w:tc>
          <w:tcPr>
            <w:tcW w:w="6804" w:type="dxa"/>
            <w:vAlign w:val="center"/>
          </w:tcPr>
          <w:p w14:paraId="45C1C816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 w14:paraId="76498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414" w:type="dxa"/>
            <w:vAlign w:val="center"/>
          </w:tcPr>
          <w:p w14:paraId="6FAC11D8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教学目标</w:t>
            </w:r>
          </w:p>
        </w:tc>
        <w:tc>
          <w:tcPr>
            <w:tcW w:w="6804" w:type="dxa"/>
            <w:vAlign w:val="center"/>
          </w:tcPr>
          <w:p w14:paraId="187AA80C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 w14:paraId="203F6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4" w:type="dxa"/>
            <w:vAlign w:val="center"/>
          </w:tcPr>
          <w:p w14:paraId="2392334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学情分析</w:t>
            </w:r>
          </w:p>
        </w:tc>
        <w:tc>
          <w:tcPr>
            <w:tcW w:w="6804" w:type="dxa"/>
            <w:vAlign w:val="center"/>
          </w:tcPr>
          <w:p w14:paraId="6B745484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学生认知特点和起点水平表述恰当，学习习惯和能力分析合理，思想发展现状、特点和规律总结准确。</w:t>
            </w:r>
          </w:p>
        </w:tc>
      </w:tr>
      <w:tr w14:paraId="59543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414" w:type="dxa"/>
            <w:vAlign w:val="center"/>
          </w:tcPr>
          <w:p w14:paraId="2F5B5E7F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内容分析</w:t>
            </w:r>
          </w:p>
        </w:tc>
        <w:tc>
          <w:tcPr>
            <w:tcW w:w="6804" w:type="dxa"/>
            <w:vAlign w:val="center"/>
          </w:tcPr>
          <w:p w14:paraId="41F05838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</w:tr>
      <w:tr w14:paraId="24D2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14" w:type="dxa"/>
            <w:vMerge w:val="restart"/>
            <w:vAlign w:val="center"/>
          </w:tcPr>
          <w:p w14:paraId="14744DCA">
            <w:pPr>
              <w:pStyle w:val="10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过程与方法</w:t>
            </w:r>
          </w:p>
        </w:tc>
        <w:tc>
          <w:tcPr>
            <w:tcW w:w="6804" w:type="dxa"/>
            <w:vAlign w:val="center"/>
          </w:tcPr>
          <w:p w14:paraId="01733294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教学活动丰富，过渡自然，充分发挥教师主导、学生主体作用，能够帮助学生有效提升素质、知识和能力。</w:t>
            </w:r>
          </w:p>
        </w:tc>
      </w:tr>
      <w:tr w14:paraId="58482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414" w:type="dxa"/>
            <w:vMerge w:val="continue"/>
            <w:tcBorders>
              <w:top w:val="nil"/>
              <w:bottom w:val="single" w:color="auto" w:sz="4" w:space="0"/>
            </w:tcBorders>
          </w:tcPr>
          <w:p w14:paraId="448CCC89">
            <w:pPr>
              <w:adjustRightInd w:val="0"/>
              <w:snapToGrid w:val="0"/>
              <w:rPr>
                <w:rFonts w:hint="eastAsia" w:ascii="仿宋_GB2312" w:eastAsia="仿宋_GB2312"/>
                <w:sz w:val="2"/>
                <w:szCs w:val="2"/>
                <w:lang w:eastAsia="zh-CN"/>
              </w:rPr>
            </w:pPr>
          </w:p>
        </w:tc>
        <w:tc>
          <w:tcPr>
            <w:tcW w:w="6804" w:type="dxa"/>
            <w:tcBorders>
              <w:bottom w:val="single" w:color="auto" w:sz="4" w:space="0"/>
            </w:tcBorders>
            <w:vAlign w:val="center"/>
          </w:tcPr>
          <w:p w14:paraId="7BCF5EEA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 w14:paraId="66495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40CEF3">
            <w:pPr>
              <w:pStyle w:val="10"/>
              <w:ind w:left="160" w:right="149"/>
              <w:jc w:val="center"/>
              <w:rPr>
                <w:rFonts w:hint="eastAsia" w:ascii="仿宋_GB2312" w:eastAsia="仿宋_GB2312"/>
                <w:sz w:val="20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考评与反馈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14BF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 w14:paraId="1EAD0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1FD03">
            <w:pPr>
              <w:pStyle w:val="10"/>
              <w:ind w:left="160" w:right="149"/>
              <w:jc w:val="center"/>
              <w:rPr>
                <w:rFonts w:hint="eastAsia" w:ascii="仿宋_GB2312" w:eastAsia="仿宋_GB2312"/>
                <w:b/>
                <w:sz w:val="21"/>
                <w:lang w:eastAsia="zh-CN"/>
              </w:rPr>
            </w:pP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EB5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 w14:paraId="51F80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4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12AD1">
            <w:pPr>
              <w:pStyle w:val="10"/>
              <w:ind w:left="160" w:right="149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设计创新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5CEDB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 w14:paraId="29121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A0218">
            <w:pPr>
              <w:pStyle w:val="10"/>
              <w:ind w:left="160" w:right="149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文档规范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3B99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520B9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4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36E6">
            <w:pPr>
              <w:pStyle w:val="10"/>
              <w:ind w:left="160" w:right="149"/>
              <w:jc w:val="center"/>
              <w:rPr>
                <w:rFonts w:hint="eastAsia" w:ascii="仿宋_GB2312" w:eastAsia="仿宋_GB2312"/>
                <w:b/>
                <w:sz w:val="21"/>
              </w:rPr>
            </w:pPr>
            <w:r>
              <w:rPr>
                <w:rFonts w:hint="eastAsia" w:ascii="仿宋_GB2312" w:eastAsia="仿宋_GB2312"/>
                <w:b/>
                <w:sz w:val="21"/>
              </w:rPr>
              <w:t>现场交流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3E59">
            <w:pPr>
              <w:pStyle w:val="10"/>
              <w:adjustRightInd w:val="0"/>
              <w:snapToGrid w:val="0"/>
              <w:jc w:val="both"/>
              <w:rPr>
                <w:rFonts w:hint="eastAsia" w:ascii="仿宋_GB2312" w:eastAsia="仿宋_GB2312"/>
                <w:snapToGrid w:val="0"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z w:val="21"/>
                <w:lang w:eastAsia="zh-CN"/>
              </w:rPr>
              <w:t>观点正确，切中要点，条理清晰，重点突出，表达流畅。</w:t>
            </w:r>
          </w:p>
        </w:tc>
      </w:tr>
    </w:tbl>
    <w:p w14:paraId="3E876A33">
      <w:pPr>
        <w:rPr>
          <w:rFonts w:hint="eastAsia"/>
          <w:lang w:eastAsia="zh-CN"/>
        </w:rPr>
      </w:pPr>
    </w:p>
    <w:p w14:paraId="493583A3">
      <w:pPr>
        <w:jc w:val="center"/>
        <w:rPr>
          <w:rFonts w:ascii="黑体" w:eastAsia="黑体"/>
          <w:sz w:val="36"/>
          <w:lang w:eastAsia="zh-CN"/>
        </w:rPr>
      </w:pPr>
      <w:r>
        <w:rPr>
          <w:lang w:eastAsia="zh-CN"/>
        </w:rPr>
        <w:br w:type="page"/>
      </w:r>
      <w:r>
        <w:rPr>
          <w:rFonts w:hint="eastAsia" w:ascii="黑体" w:eastAsia="黑体"/>
          <w:sz w:val="36"/>
          <w:lang w:eastAsia="zh-CN"/>
        </w:rPr>
        <w:t>南京审计大学</w:t>
      </w:r>
      <w:r>
        <w:rPr>
          <w:rFonts w:hint="eastAsia" w:ascii="黑体" w:eastAsia="黑体"/>
          <w:sz w:val="36"/>
          <w:lang w:val="en-US" w:eastAsia="zh-CN"/>
        </w:rPr>
        <w:t>金融学院</w:t>
      </w:r>
      <w:r>
        <w:rPr>
          <w:rFonts w:hint="eastAsia" w:ascii="黑体" w:eastAsia="黑体"/>
          <w:sz w:val="36"/>
          <w:lang w:eastAsia="zh-CN"/>
        </w:rPr>
        <w:t>教师教学创新大赛评分标准</w:t>
      </w:r>
    </w:p>
    <w:p w14:paraId="6520E324">
      <w:pPr>
        <w:spacing w:before="75"/>
        <w:ind w:left="873" w:right="651"/>
        <w:jc w:val="center"/>
        <w:rPr>
          <w:rFonts w:ascii="小标宋" w:eastAsia="小标宋"/>
          <w:sz w:val="36"/>
          <w:lang w:eastAsia="zh-CN"/>
        </w:rPr>
      </w:pPr>
      <w:r>
        <w:rPr>
          <w:rFonts w:hint="eastAsia" w:ascii="小标宋" w:eastAsia="小标宋"/>
          <w:sz w:val="36"/>
          <w:lang w:eastAsia="zh-CN"/>
        </w:rPr>
        <w:t>（产教融合）</w:t>
      </w:r>
    </w:p>
    <w:p w14:paraId="388C1596">
      <w:pPr>
        <w:rPr>
          <w:rFonts w:eastAsia="黑体"/>
          <w:bCs/>
          <w:color w:val="000000"/>
          <w:sz w:val="28"/>
          <w:szCs w:val="28"/>
          <w:lang w:eastAsia="zh-CN" w:bidi="en-US"/>
        </w:rPr>
      </w:pPr>
      <w:r>
        <w:rPr>
          <w:rFonts w:eastAsia="黑体"/>
          <w:bCs/>
          <w:color w:val="000000"/>
          <w:sz w:val="28"/>
          <w:szCs w:val="28"/>
          <w:lang w:eastAsia="zh-CN" w:bidi="en-US"/>
        </w:rPr>
        <w:t>一、</w:t>
      </w:r>
      <w:r>
        <w:rPr>
          <w:rFonts w:hint="eastAsia" w:eastAsia="黑体"/>
          <w:bCs/>
          <w:color w:val="000000"/>
          <w:sz w:val="28"/>
          <w:szCs w:val="28"/>
          <w:lang w:eastAsia="zh-CN" w:bidi="en-US"/>
        </w:rPr>
        <w:t>课堂教学实录视频其中1学时对应的教案</w:t>
      </w:r>
      <w:r>
        <w:rPr>
          <w:rFonts w:eastAsia="黑体"/>
          <w:bCs/>
          <w:color w:val="000000"/>
          <w:sz w:val="28"/>
          <w:szCs w:val="28"/>
          <w:lang w:eastAsia="zh-CN" w:bidi="en-US"/>
        </w:rPr>
        <w:t>（40分）</w:t>
      </w:r>
    </w:p>
    <w:tbl>
      <w:tblPr>
        <w:tblStyle w:val="6"/>
        <w:tblW w:w="479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7069"/>
      </w:tblGrid>
      <w:tr w14:paraId="5E04D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pct"/>
            <w:vAlign w:val="center"/>
          </w:tcPr>
          <w:p w14:paraId="3C631172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  <w:t>评价维度</w:t>
            </w:r>
          </w:p>
        </w:tc>
        <w:tc>
          <w:tcPr>
            <w:tcW w:w="4319" w:type="pct"/>
            <w:vAlign w:val="center"/>
          </w:tcPr>
          <w:p w14:paraId="443F7388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  <w:t>评价要点</w:t>
            </w:r>
          </w:p>
        </w:tc>
      </w:tr>
      <w:tr w14:paraId="7629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680" w:type="pct"/>
            <w:vAlign w:val="center"/>
          </w:tcPr>
          <w:p w14:paraId="42CEFA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  <w:t>教学理念</w:t>
            </w:r>
          </w:p>
        </w:tc>
        <w:tc>
          <w:tcPr>
            <w:tcW w:w="4319" w:type="pct"/>
            <w:vAlign w:val="center"/>
          </w:tcPr>
          <w:p w14:paraId="3A982D7E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体现“以学生发展为中心”教育理念，符合专业特色与课程要求;在深化产教融合中推进教育教学创新，提高人才培养的质量，服务区域经济社会发展，促进教育链、人才链与产业链、创新链有机衔接。</w:t>
            </w:r>
          </w:p>
        </w:tc>
      </w:tr>
      <w:tr w14:paraId="0948A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0" w:type="pct"/>
            <w:vMerge w:val="restart"/>
            <w:vAlign w:val="center"/>
          </w:tcPr>
          <w:p w14:paraId="7748767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  <w:t>教学内容</w:t>
            </w:r>
          </w:p>
        </w:tc>
        <w:tc>
          <w:tcPr>
            <w:tcW w:w="4319" w:type="pct"/>
            <w:vAlign w:val="center"/>
          </w:tcPr>
          <w:p w14:paraId="2958DF3E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深挖课程思政元素，有机融入课程教学，实现“润物无声”的课程思政教育。</w:t>
            </w:r>
          </w:p>
        </w:tc>
      </w:tr>
      <w:tr w14:paraId="7B5E9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80" w:type="pct"/>
            <w:vMerge w:val="continue"/>
            <w:vAlign w:val="center"/>
          </w:tcPr>
          <w:p w14:paraId="0E41CD5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eastAsia="zh-CN" w:bidi="en-US"/>
              </w:rPr>
            </w:pPr>
          </w:p>
        </w:tc>
        <w:tc>
          <w:tcPr>
            <w:tcW w:w="4319" w:type="pct"/>
            <w:vAlign w:val="center"/>
          </w:tcPr>
          <w:p w14:paraId="2A9557FE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/>
              </w:rPr>
              <w:t>将教学内容与行业企业、实务部门等实际工作和需求以及国家产业政策、国内外产业发展的基础走向和价值导向紧密融合，将生产现场转化为教学课堂，将政产学研的创新理念、机制体制和重大科研成果转化为课程教学案例，体现高阶性、创新性与挑战度。</w:t>
            </w:r>
          </w:p>
        </w:tc>
      </w:tr>
      <w:tr w14:paraId="606D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80" w:type="pct"/>
            <w:vMerge w:val="continue"/>
            <w:vAlign w:val="center"/>
          </w:tcPr>
          <w:p w14:paraId="47CFD1D0"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4319" w:type="pct"/>
            <w:vAlign w:val="center"/>
          </w:tcPr>
          <w:p w14:paraId="285F1540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/>
              </w:rPr>
              <w:t>教学资源储备丰富，行业企业深度参与课程建设和教材编写，包括但不局限于共建校企联合实验室、共建实习实践基地、联合开发课程、共同编写教材等，注重将行业企业发展最新前沿成果融入教学内容。</w:t>
            </w:r>
          </w:p>
        </w:tc>
      </w:tr>
      <w:tr w14:paraId="02B9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0" w:type="pct"/>
            <w:vMerge w:val="restart"/>
            <w:vAlign w:val="center"/>
          </w:tcPr>
          <w:p w14:paraId="1F87A3EB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  <w:t>教学过程</w:t>
            </w:r>
          </w:p>
        </w:tc>
        <w:tc>
          <w:tcPr>
            <w:tcW w:w="4319" w:type="pct"/>
            <w:vAlign w:val="center"/>
          </w:tcPr>
          <w:p w14:paraId="6FA9F0F8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体现教师主导、学生主体、行业企业参与，聘请行业企业优秀专业技术人才、管理人才和高技能人才等参与教学。</w:t>
            </w:r>
          </w:p>
        </w:tc>
      </w:tr>
      <w:tr w14:paraId="7B7B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0" w:type="pct"/>
            <w:vMerge w:val="continue"/>
            <w:vAlign w:val="center"/>
          </w:tcPr>
          <w:p w14:paraId="43E80985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eastAsia="zh-CN" w:bidi="en-US"/>
              </w:rPr>
            </w:pPr>
          </w:p>
        </w:tc>
        <w:tc>
          <w:tcPr>
            <w:tcW w:w="4319" w:type="pct"/>
            <w:vAlign w:val="center"/>
          </w:tcPr>
          <w:p w14:paraId="636914D3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以解决社会和行业企业实际问题为导向，充分利用产教融合校企合作平台，采用项目式、任务式等方式方法，将专业知识与生产过程和行业标准等相对接，启发学生思考，培养学生在真实生产环境中解决复杂问题的能力。</w:t>
            </w:r>
          </w:p>
        </w:tc>
      </w:tr>
      <w:tr w14:paraId="1A1D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80" w:type="pct"/>
            <w:vMerge w:val="continue"/>
            <w:vAlign w:val="center"/>
          </w:tcPr>
          <w:p w14:paraId="209F19B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eastAsia="zh-CN" w:bidi="en-US"/>
              </w:rPr>
            </w:pPr>
          </w:p>
        </w:tc>
        <w:tc>
          <w:tcPr>
            <w:tcW w:w="4319" w:type="pct"/>
            <w:vAlign w:val="center"/>
          </w:tcPr>
          <w:p w14:paraId="67CAF0BD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产学合作开发数字资源，将数字产业化和产业数字化作为基本教学线索，深化数字化技术在教学场景和评价中的应用。</w:t>
            </w:r>
          </w:p>
        </w:tc>
      </w:tr>
      <w:tr w14:paraId="0D3C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80" w:type="pct"/>
            <w:vMerge w:val="restart"/>
            <w:vAlign w:val="center"/>
          </w:tcPr>
          <w:p w14:paraId="2A954B8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bidi="en-US"/>
              </w:rPr>
              <w:t>教学效果</w:t>
            </w:r>
          </w:p>
        </w:tc>
        <w:tc>
          <w:tcPr>
            <w:tcW w:w="4319" w:type="pct"/>
            <w:vAlign w:val="center"/>
          </w:tcPr>
          <w:p w14:paraId="7F7CB41F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课程讲授富有吸引力，互动气氛融洽，学生思维活跃，能够了解领域和行业的最新动态和实际情况，创新实践能力增强，学生素质、知识和能力全面提高。</w:t>
            </w:r>
          </w:p>
        </w:tc>
      </w:tr>
      <w:tr w14:paraId="06F4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680" w:type="pct"/>
            <w:vMerge w:val="continue"/>
            <w:vAlign w:val="center"/>
          </w:tcPr>
          <w:p w14:paraId="195D527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pacing w:val="-12"/>
                <w:sz w:val="21"/>
                <w:szCs w:val="21"/>
                <w:lang w:eastAsia="zh-CN" w:bidi="en-US"/>
              </w:rPr>
            </w:pPr>
          </w:p>
        </w:tc>
        <w:tc>
          <w:tcPr>
            <w:tcW w:w="4319" w:type="pct"/>
            <w:vAlign w:val="center"/>
          </w:tcPr>
          <w:p w14:paraId="375CBABD"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形成服务国家战略、突出专业特色、符合学生特点和推动产业高质量发展的合作教学模式，形成可持续发展的机制体制和基本经验，具有较大借鉴和推广价值。</w:t>
            </w:r>
          </w:p>
        </w:tc>
      </w:tr>
    </w:tbl>
    <w:p w14:paraId="473C2E0A">
      <w:pPr>
        <w:spacing w:line="600" w:lineRule="exact"/>
        <w:rPr>
          <w:rFonts w:eastAsia="黑体"/>
          <w:bCs/>
          <w:color w:val="000000"/>
          <w:sz w:val="28"/>
          <w:szCs w:val="28"/>
          <w:lang w:eastAsia="zh-CN" w:bidi="en-US"/>
        </w:rPr>
      </w:pPr>
      <w:r>
        <w:rPr>
          <w:rFonts w:eastAsia="黑体"/>
          <w:bCs/>
          <w:color w:val="000000"/>
          <w:sz w:val="28"/>
          <w:szCs w:val="28"/>
          <w:lang w:eastAsia="zh-CN" w:bidi="en-US"/>
        </w:rPr>
        <w:t>二、创新成果报告（20分）</w:t>
      </w:r>
    </w:p>
    <w:tbl>
      <w:tblPr>
        <w:tblStyle w:val="6"/>
        <w:tblW w:w="481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7133"/>
      </w:tblGrid>
      <w:tr w14:paraId="17A8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53" w:type="pct"/>
            <w:vAlign w:val="center"/>
          </w:tcPr>
          <w:p w14:paraId="4A6EA001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pacing w:val="-12"/>
                <w:sz w:val="21"/>
                <w:szCs w:val="21"/>
                <w:lang w:bidi="en-US"/>
              </w:rPr>
              <w:t>评价维度</w:t>
            </w:r>
          </w:p>
        </w:tc>
        <w:tc>
          <w:tcPr>
            <w:tcW w:w="4347" w:type="pct"/>
            <w:vAlign w:val="center"/>
          </w:tcPr>
          <w:p w14:paraId="54119A4A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pacing w:val="-12"/>
                <w:sz w:val="21"/>
                <w:szCs w:val="21"/>
                <w:lang w:bidi="en-US"/>
              </w:rPr>
              <w:t>评价要点</w:t>
            </w:r>
          </w:p>
        </w:tc>
      </w:tr>
      <w:tr w14:paraId="08EE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3" w:type="pct"/>
            <w:vAlign w:val="center"/>
          </w:tcPr>
          <w:p w14:paraId="6222C0AB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b/>
                <w:bCs/>
                <w:spacing w:val="-12"/>
                <w:sz w:val="21"/>
                <w:szCs w:val="21"/>
                <w:lang w:bidi="en-US"/>
              </w:rPr>
              <w:t>问题导向</w:t>
            </w:r>
          </w:p>
        </w:tc>
        <w:tc>
          <w:tcPr>
            <w:tcW w:w="4347" w:type="pct"/>
            <w:vAlign w:val="center"/>
          </w:tcPr>
          <w:p w14:paraId="25DD732B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立足于课堂教学真实问题，能体现“以学生发展为中心”的理念，提出解决问题的思路与方案。</w:t>
            </w:r>
          </w:p>
        </w:tc>
      </w:tr>
      <w:tr w14:paraId="3B4D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53" w:type="pct"/>
            <w:vAlign w:val="center"/>
          </w:tcPr>
          <w:p w14:paraId="0688BD88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b/>
                <w:bCs/>
                <w:spacing w:val="-12"/>
                <w:sz w:val="21"/>
                <w:szCs w:val="21"/>
                <w:lang w:bidi="en-US"/>
              </w:rPr>
              <w:t>创新特色</w:t>
            </w:r>
          </w:p>
        </w:tc>
        <w:tc>
          <w:tcPr>
            <w:tcW w:w="4347" w:type="pct"/>
            <w:vAlign w:val="center"/>
          </w:tcPr>
          <w:p w14:paraId="342C7BEA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把“四新”建设要求贯穿到教学过程中，对教学目标、内容、方法、活动、评价等教学过程各环节分析全面、透彻，能够凸显教学创新点。</w:t>
            </w:r>
          </w:p>
        </w:tc>
      </w:tr>
      <w:tr w14:paraId="20F38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53" w:type="pct"/>
            <w:vAlign w:val="center"/>
          </w:tcPr>
          <w:p w14:paraId="0B4142D2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/>
                <w:b/>
                <w:bCs/>
                <w:spacing w:val="-12"/>
                <w:sz w:val="21"/>
                <w:szCs w:val="21"/>
                <w:lang w:bidi="en-US"/>
              </w:rPr>
              <w:t>创新效果</w:t>
            </w:r>
          </w:p>
        </w:tc>
        <w:tc>
          <w:tcPr>
            <w:tcW w:w="4347" w:type="pct"/>
            <w:vAlign w:val="center"/>
          </w:tcPr>
          <w:p w14:paraId="0881DF1E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能够把握新时代下学生学习特点，充分利用现代信息技术开展课程教学活动和学习评价。</w:t>
            </w:r>
          </w:p>
        </w:tc>
      </w:tr>
      <w:tr w14:paraId="65DC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3" w:type="pct"/>
            <w:vAlign w:val="center"/>
          </w:tcPr>
          <w:p w14:paraId="58F70E8A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pacing w:val="-12"/>
                <w:sz w:val="21"/>
                <w:szCs w:val="21"/>
                <w:lang w:bidi="en-US"/>
              </w:rPr>
            </w:pPr>
            <w:r>
              <w:rPr>
                <w:rFonts w:hint="eastAsia"/>
                <w:b/>
                <w:bCs/>
                <w:spacing w:val="-12"/>
                <w:sz w:val="21"/>
                <w:szCs w:val="21"/>
                <w:lang w:bidi="en-US"/>
              </w:rPr>
              <w:t>成果辐射</w:t>
            </w:r>
          </w:p>
        </w:tc>
        <w:tc>
          <w:tcPr>
            <w:tcW w:w="4347" w:type="pct"/>
            <w:vAlign w:val="center"/>
          </w:tcPr>
          <w:p w14:paraId="68BF584E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pacing w:val="-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pacing w:val="-12"/>
                <w:sz w:val="21"/>
                <w:szCs w:val="21"/>
                <w:lang w:eastAsia="zh-CN"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14:paraId="0ECF23BC">
      <w:pPr>
        <w:spacing w:line="600" w:lineRule="exact"/>
        <w:rPr>
          <w:rFonts w:eastAsia="黑体"/>
          <w:bCs/>
          <w:color w:val="000000"/>
          <w:sz w:val="28"/>
          <w:szCs w:val="28"/>
          <w:lang w:eastAsia="zh-CN" w:bidi="en-US"/>
        </w:rPr>
      </w:pPr>
      <w:r>
        <w:rPr>
          <w:rFonts w:eastAsia="黑体"/>
          <w:bCs/>
          <w:color w:val="000000"/>
          <w:sz w:val="28"/>
          <w:szCs w:val="28"/>
          <w:lang w:eastAsia="zh-CN" w:bidi="en-US"/>
        </w:rPr>
        <w:t>三、教学设计创新汇报（40分）</w:t>
      </w:r>
    </w:p>
    <w:tbl>
      <w:tblPr>
        <w:tblStyle w:val="6"/>
        <w:tblW w:w="481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6786"/>
      </w:tblGrid>
      <w:tr w14:paraId="7395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</w:trPr>
        <w:tc>
          <w:tcPr>
            <w:tcW w:w="864" w:type="pct"/>
            <w:vAlign w:val="center"/>
          </w:tcPr>
          <w:p w14:paraId="1CF93EDD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评价维度</w:t>
            </w:r>
          </w:p>
        </w:tc>
        <w:tc>
          <w:tcPr>
            <w:tcW w:w="4136" w:type="pct"/>
            <w:vAlign w:val="center"/>
          </w:tcPr>
          <w:p w14:paraId="3ABF347A">
            <w:pPr>
              <w:adjustRightInd w:val="0"/>
              <w:snapToGrid w:val="0"/>
              <w:spacing w:line="36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评价要点</w:t>
            </w:r>
          </w:p>
        </w:tc>
      </w:tr>
      <w:tr w14:paraId="1444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Align w:val="center"/>
          </w:tcPr>
          <w:p w14:paraId="17AD7853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理念与目标</w:t>
            </w:r>
          </w:p>
        </w:tc>
        <w:tc>
          <w:tcPr>
            <w:tcW w:w="4136" w:type="pct"/>
            <w:vAlign w:val="center"/>
          </w:tcPr>
          <w:p w14:paraId="6FF0D2DB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</w:tr>
      <w:tr w14:paraId="0CE5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4" w:type="pct"/>
            <w:vMerge w:val="restart"/>
            <w:vAlign w:val="center"/>
          </w:tcPr>
          <w:p w14:paraId="022F480D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内容分析</w:t>
            </w:r>
          </w:p>
        </w:tc>
        <w:tc>
          <w:tcPr>
            <w:tcW w:w="4136" w:type="pct"/>
            <w:vAlign w:val="center"/>
          </w:tcPr>
          <w:p w14:paraId="35514252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教学内容前后知识点关系、地位、作用描述准确，重点、难点分析清楚。</w:t>
            </w:r>
          </w:p>
        </w:tc>
      </w:tr>
      <w:tr w14:paraId="4C81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Merge w:val="continue"/>
            <w:vAlign w:val="center"/>
          </w:tcPr>
          <w:p w14:paraId="32BB1CC8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eastAsia="zh-CN" w:bidi="en-US"/>
              </w:rPr>
            </w:pPr>
          </w:p>
        </w:tc>
        <w:tc>
          <w:tcPr>
            <w:tcW w:w="4136" w:type="pct"/>
            <w:vAlign w:val="center"/>
          </w:tcPr>
          <w:p w14:paraId="1224D26B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能够将教学内容与学科研究新进展、实践发展新经验、社会需求新变化相联系。</w:t>
            </w:r>
          </w:p>
        </w:tc>
      </w:tr>
      <w:tr w14:paraId="4DE3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4" w:type="pct"/>
            <w:vAlign w:val="center"/>
          </w:tcPr>
          <w:p w14:paraId="3688BEE0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学情分析</w:t>
            </w:r>
          </w:p>
        </w:tc>
        <w:tc>
          <w:tcPr>
            <w:tcW w:w="4136" w:type="pct"/>
            <w:vAlign w:val="center"/>
          </w:tcPr>
          <w:p w14:paraId="6F10DA4E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学生认知特点和起点水平表述恰当，学习习惯和能力分析合理。</w:t>
            </w:r>
          </w:p>
        </w:tc>
      </w:tr>
      <w:tr w14:paraId="77E5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Align w:val="center"/>
          </w:tcPr>
          <w:p w14:paraId="6EDCAF9A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课程思政</w:t>
            </w:r>
          </w:p>
        </w:tc>
        <w:tc>
          <w:tcPr>
            <w:tcW w:w="4136" w:type="pct"/>
            <w:vAlign w:val="center"/>
          </w:tcPr>
          <w:p w14:paraId="65FA34A3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将思想政治教育与专业教育有机融合，引用典型教学案例举例说明，具有示范作用和推广价值。</w:t>
            </w:r>
          </w:p>
        </w:tc>
      </w:tr>
      <w:tr w14:paraId="74B5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4" w:type="pct"/>
            <w:vMerge w:val="restart"/>
            <w:vAlign w:val="center"/>
          </w:tcPr>
          <w:p w14:paraId="3980DE09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过程与方法</w:t>
            </w:r>
          </w:p>
        </w:tc>
        <w:tc>
          <w:tcPr>
            <w:tcW w:w="4136" w:type="pct"/>
            <w:vAlign w:val="center"/>
          </w:tcPr>
          <w:p w14:paraId="28D5D45C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教学活动丰富多样，能体现各等级水平的知识、技能和情感价值目标。</w:t>
            </w:r>
          </w:p>
        </w:tc>
      </w:tr>
      <w:tr w14:paraId="3A5E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Merge w:val="continue"/>
            <w:vAlign w:val="center"/>
          </w:tcPr>
          <w:p w14:paraId="795B3F01">
            <w:pPr>
              <w:adjustRightInd w:val="0"/>
              <w:snapToGrid w:val="0"/>
              <w:spacing w:line="360" w:lineRule="exact"/>
              <w:jc w:val="center"/>
              <w:rPr>
                <w:sz w:val="21"/>
                <w:szCs w:val="21"/>
                <w:lang w:eastAsia="zh-CN" w:bidi="en-US"/>
              </w:rPr>
            </w:pPr>
          </w:p>
        </w:tc>
        <w:tc>
          <w:tcPr>
            <w:tcW w:w="4136" w:type="pct"/>
            <w:vAlign w:val="center"/>
          </w:tcPr>
          <w:p w14:paraId="652E734B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14:paraId="3146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Merge w:val="continue"/>
            <w:vAlign w:val="center"/>
          </w:tcPr>
          <w:p w14:paraId="226CFA26">
            <w:pPr>
              <w:adjustRightInd w:val="0"/>
              <w:snapToGrid w:val="0"/>
              <w:spacing w:line="360" w:lineRule="exact"/>
              <w:jc w:val="center"/>
              <w:rPr>
                <w:sz w:val="21"/>
                <w:szCs w:val="21"/>
                <w:lang w:eastAsia="zh-CN" w:bidi="en-US"/>
              </w:rPr>
            </w:pPr>
          </w:p>
        </w:tc>
        <w:tc>
          <w:tcPr>
            <w:tcW w:w="4136" w:type="pct"/>
            <w:vAlign w:val="center"/>
          </w:tcPr>
          <w:p w14:paraId="7C46D35B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14:paraId="3CD0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Merge w:val="continue"/>
            <w:vAlign w:val="center"/>
          </w:tcPr>
          <w:p w14:paraId="5B59ED77">
            <w:pPr>
              <w:adjustRightInd w:val="0"/>
              <w:snapToGrid w:val="0"/>
              <w:spacing w:line="360" w:lineRule="exact"/>
              <w:jc w:val="center"/>
              <w:rPr>
                <w:sz w:val="21"/>
                <w:szCs w:val="21"/>
                <w:lang w:eastAsia="zh-CN" w:bidi="en-US"/>
              </w:rPr>
            </w:pPr>
          </w:p>
        </w:tc>
        <w:tc>
          <w:tcPr>
            <w:tcW w:w="4136" w:type="pct"/>
            <w:vAlign w:val="center"/>
          </w:tcPr>
          <w:p w14:paraId="4C67AA77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合理选择与应用信息技术，创设教学环境，关注师生、生生互动，强调自主、合作、探究的学习。</w:t>
            </w:r>
          </w:p>
        </w:tc>
      </w:tr>
      <w:tr w14:paraId="3355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64" w:type="pct"/>
            <w:vMerge w:val="restart"/>
            <w:vAlign w:val="center"/>
          </w:tcPr>
          <w:p w14:paraId="5A4AB5B6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考评与反馈</w:t>
            </w:r>
          </w:p>
        </w:tc>
        <w:tc>
          <w:tcPr>
            <w:tcW w:w="4136" w:type="pct"/>
            <w:vAlign w:val="center"/>
          </w:tcPr>
          <w:p w14:paraId="779E67BE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采用多元评价方法，合理评价学生知识、能力与思维的发展。</w:t>
            </w:r>
          </w:p>
        </w:tc>
      </w:tr>
      <w:tr w14:paraId="4A9C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64" w:type="pct"/>
            <w:vMerge w:val="continue"/>
            <w:vAlign w:val="center"/>
          </w:tcPr>
          <w:p w14:paraId="7326FB32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eastAsia="zh-CN" w:bidi="en-US"/>
              </w:rPr>
            </w:pPr>
          </w:p>
        </w:tc>
        <w:tc>
          <w:tcPr>
            <w:tcW w:w="4136" w:type="pct"/>
            <w:vAlign w:val="center"/>
          </w:tcPr>
          <w:p w14:paraId="353EC9F5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过程性评价与终结性评价相结合，有适合学科、学生特点的评价规则与标准。</w:t>
            </w:r>
          </w:p>
        </w:tc>
      </w:tr>
      <w:tr w14:paraId="56B8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Align w:val="center"/>
          </w:tcPr>
          <w:p w14:paraId="5E1D1643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文档规范</w:t>
            </w:r>
          </w:p>
        </w:tc>
        <w:tc>
          <w:tcPr>
            <w:tcW w:w="4136" w:type="pct"/>
            <w:vAlign w:val="center"/>
          </w:tcPr>
          <w:p w14:paraId="6F58427F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2C96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pct"/>
            <w:vAlign w:val="center"/>
          </w:tcPr>
          <w:p w14:paraId="4BBA4949">
            <w:pPr>
              <w:adjustRightInd w:val="0"/>
              <w:snapToGrid w:val="0"/>
              <w:spacing w:line="36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设计创新</w:t>
            </w:r>
          </w:p>
        </w:tc>
        <w:tc>
          <w:tcPr>
            <w:tcW w:w="4136" w:type="pct"/>
            <w:vAlign w:val="center"/>
          </w:tcPr>
          <w:p w14:paraId="511463A8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669EC766">
      <w:pPr>
        <w:pStyle w:val="2"/>
        <w:ind w:firstLine="0" w:firstLineChars="0"/>
        <w:rPr>
          <w:rFonts w:eastAsia="仿宋_GB2312"/>
          <w:bCs/>
          <w:sz w:val="32"/>
          <w:szCs w:val="32"/>
        </w:rPr>
      </w:pPr>
    </w:p>
    <w:p w14:paraId="53CDCCAE">
      <w:pPr>
        <w:spacing w:before="88"/>
        <w:ind w:left="873" w:right="656"/>
        <w:jc w:val="center"/>
        <w:rPr>
          <w:rFonts w:ascii="黑体" w:eastAsia="黑体"/>
          <w:sz w:val="36"/>
          <w:lang w:eastAsia="zh-CN"/>
        </w:rPr>
      </w:pPr>
      <w:r>
        <w:rPr>
          <w:rFonts w:eastAsia="仿宋_GB2312"/>
          <w:bCs/>
          <w:sz w:val="32"/>
          <w:szCs w:val="32"/>
          <w:lang w:eastAsia="zh-CN"/>
        </w:rPr>
        <w:br w:type="page"/>
      </w:r>
      <w:r>
        <w:rPr>
          <w:rFonts w:hint="eastAsia" w:ascii="黑体" w:eastAsia="黑体"/>
          <w:sz w:val="36"/>
          <w:lang w:eastAsia="zh-CN"/>
        </w:rPr>
        <w:t>南京审计大学</w:t>
      </w:r>
      <w:r>
        <w:rPr>
          <w:rFonts w:hint="eastAsia" w:ascii="黑体" w:eastAsia="黑体"/>
          <w:sz w:val="36"/>
          <w:lang w:val="en-US" w:eastAsia="zh-CN"/>
        </w:rPr>
        <w:t>金融学院</w:t>
      </w:r>
      <w:r>
        <w:rPr>
          <w:rFonts w:hint="eastAsia" w:ascii="黑体" w:eastAsia="黑体"/>
          <w:sz w:val="36"/>
          <w:lang w:eastAsia="zh-CN"/>
        </w:rPr>
        <w:t>教师教学创新大赛评分标准</w:t>
      </w:r>
    </w:p>
    <w:p w14:paraId="6045F43D">
      <w:pPr>
        <w:spacing w:before="75"/>
        <w:ind w:left="873" w:right="651"/>
        <w:jc w:val="center"/>
        <w:rPr>
          <w:rFonts w:ascii="小标宋" w:eastAsia="小标宋"/>
          <w:sz w:val="36"/>
          <w:lang w:eastAsia="zh-CN"/>
        </w:rPr>
      </w:pPr>
      <w:r>
        <w:rPr>
          <w:rFonts w:hint="eastAsia" w:ascii="小标宋" w:eastAsia="小标宋"/>
          <w:sz w:val="36"/>
          <w:lang w:eastAsia="zh-CN"/>
        </w:rPr>
        <w:t>（新教师）</w:t>
      </w:r>
    </w:p>
    <w:p w14:paraId="0974D57F">
      <w:pPr>
        <w:numPr>
          <w:ilvl w:val="0"/>
          <w:numId w:val="1"/>
        </w:numPr>
        <w:autoSpaceDE/>
        <w:autoSpaceDN/>
        <w:jc w:val="both"/>
        <w:rPr>
          <w:rFonts w:eastAsia="黑体"/>
          <w:bCs/>
          <w:color w:val="000000"/>
          <w:sz w:val="28"/>
          <w:szCs w:val="28"/>
          <w:lang w:eastAsia="zh-CN" w:bidi="en-US"/>
        </w:rPr>
      </w:pPr>
      <w:r>
        <w:rPr>
          <w:rFonts w:hint="eastAsia" w:eastAsia="黑体"/>
          <w:bCs/>
          <w:color w:val="000000"/>
          <w:sz w:val="28"/>
          <w:szCs w:val="28"/>
          <w:lang w:eastAsia="zh-CN" w:bidi="en-US"/>
        </w:rPr>
        <w:t>课堂教学实录视频其中1学时对应的教案</w:t>
      </w:r>
      <w:r>
        <w:rPr>
          <w:rFonts w:eastAsia="黑体"/>
          <w:bCs/>
          <w:color w:val="000000"/>
          <w:sz w:val="28"/>
          <w:szCs w:val="28"/>
          <w:lang w:eastAsia="zh-CN" w:bidi="en-US"/>
        </w:rPr>
        <w:t>（40分）</w:t>
      </w:r>
    </w:p>
    <w:tbl>
      <w:tblPr>
        <w:tblStyle w:val="6"/>
        <w:tblW w:w="4906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089"/>
      </w:tblGrid>
      <w:tr w14:paraId="0734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tblHeader/>
        </w:trPr>
        <w:tc>
          <w:tcPr>
            <w:tcW w:w="763" w:type="pct"/>
            <w:vAlign w:val="center"/>
          </w:tcPr>
          <w:p w14:paraId="2017CC48">
            <w:pPr>
              <w:adjustRightInd w:val="0"/>
              <w:snapToGrid w:val="0"/>
              <w:spacing w:line="48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评价维度</w:t>
            </w:r>
          </w:p>
        </w:tc>
        <w:tc>
          <w:tcPr>
            <w:tcW w:w="4236" w:type="pct"/>
            <w:vAlign w:val="center"/>
          </w:tcPr>
          <w:p w14:paraId="3C5F3821">
            <w:pPr>
              <w:adjustRightInd w:val="0"/>
              <w:snapToGrid w:val="0"/>
              <w:spacing w:line="48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评价要点</w:t>
            </w:r>
          </w:p>
        </w:tc>
      </w:tr>
      <w:tr w14:paraId="7FD79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3" w:type="pct"/>
            <w:vAlign w:val="center"/>
          </w:tcPr>
          <w:p w14:paraId="79E8A83F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教学目标</w:t>
            </w:r>
          </w:p>
        </w:tc>
        <w:tc>
          <w:tcPr>
            <w:tcW w:w="4236" w:type="pct"/>
            <w:vAlign w:val="center"/>
          </w:tcPr>
          <w:p w14:paraId="07F8E46A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教学目标明确、具体、恰当，注意反映学科发展新成果。</w:t>
            </w:r>
          </w:p>
        </w:tc>
      </w:tr>
      <w:tr w14:paraId="2AA6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63" w:type="pct"/>
            <w:vAlign w:val="center"/>
          </w:tcPr>
          <w:p w14:paraId="766FA010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教学设计</w:t>
            </w:r>
          </w:p>
        </w:tc>
        <w:tc>
          <w:tcPr>
            <w:tcW w:w="4236" w:type="pct"/>
            <w:vAlign w:val="center"/>
          </w:tcPr>
          <w:p w14:paraId="34D05786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教学内容组织合理，重点、难点明确；教学程序与过程设计符合学生认知规律；知识讲授准确，基础知识落实；知识传授与能力培养有机结合；重视方法训练，注重思维能力培养。</w:t>
            </w:r>
          </w:p>
        </w:tc>
      </w:tr>
      <w:tr w14:paraId="7574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3" w:type="pct"/>
            <w:vAlign w:val="center"/>
          </w:tcPr>
          <w:p w14:paraId="414DFCBC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教学方法</w:t>
            </w:r>
          </w:p>
        </w:tc>
        <w:tc>
          <w:tcPr>
            <w:tcW w:w="4236" w:type="pct"/>
            <w:vAlign w:val="center"/>
          </w:tcPr>
          <w:p w14:paraId="30B055E9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教学方式选择恰当，方法运用灵活，能够体现线上线下混合式教学；面向全体学生，注重信息反馈与矫正；重视调动学生的积极性、主动性、参与性，注意学习方法指导。</w:t>
            </w:r>
          </w:p>
        </w:tc>
      </w:tr>
      <w:tr w14:paraId="73E0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3" w:type="pct"/>
            <w:vAlign w:val="center"/>
          </w:tcPr>
          <w:p w14:paraId="1E2EC600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教学基本功</w:t>
            </w:r>
          </w:p>
        </w:tc>
        <w:tc>
          <w:tcPr>
            <w:tcW w:w="4236" w:type="pct"/>
            <w:vAlign w:val="center"/>
          </w:tcPr>
          <w:p w14:paraId="6B5953D5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教态端庄，热情亲切，驾驭课堂能力强；语言清晰、简洁、严谨，普通话标准；操作规范，熟练运用现代教学技术；板书、教具等教学辅助工具使用精当。</w:t>
            </w:r>
          </w:p>
        </w:tc>
      </w:tr>
      <w:tr w14:paraId="07F7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63" w:type="pct"/>
            <w:vAlign w:val="center"/>
          </w:tcPr>
          <w:p w14:paraId="71338FC7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课程实施</w:t>
            </w:r>
          </w:p>
        </w:tc>
        <w:tc>
          <w:tcPr>
            <w:tcW w:w="4236" w:type="pct"/>
            <w:vAlign w:val="center"/>
          </w:tcPr>
          <w:p w14:paraId="52B02DDE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课程思政目标明确、体现以学生发展为本的教学理念；课程实施基本要素齐全，适合学生需求。</w:t>
            </w:r>
          </w:p>
        </w:tc>
      </w:tr>
      <w:tr w14:paraId="6964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3" w:type="pct"/>
            <w:vAlign w:val="center"/>
          </w:tcPr>
          <w:p w14:paraId="68FA6403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教学效果</w:t>
            </w:r>
          </w:p>
        </w:tc>
        <w:tc>
          <w:tcPr>
            <w:tcW w:w="4236" w:type="pct"/>
            <w:vAlign w:val="center"/>
          </w:tcPr>
          <w:p w14:paraId="2A6E2D6D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课堂气氛活跃，学生学得愉快，教学实效性良好；教学目标达成度高。</w:t>
            </w:r>
          </w:p>
        </w:tc>
      </w:tr>
    </w:tbl>
    <w:p w14:paraId="717D3D61">
      <w:pPr>
        <w:pStyle w:val="2"/>
        <w:rPr>
          <w:lang w:bidi="en-US"/>
        </w:rPr>
      </w:pPr>
      <w:bookmarkStart w:id="0" w:name="_GoBack"/>
      <w:bookmarkEnd w:id="0"/>
    </w:p>
    <w:p w14:paraId="4CEE7B21">
      <w:pPr>
        <w:rPr>
          <w:rFonts w:eastAsia="黑体"/>
          <w:bCs/>
          <w:sz w:val="28"/>
          <w:szCs w:val="28"/>
          <w:lang w:eastAsia="zh-CN" w:bidi="en-US"/>
        </w:rPr>
      </w:pPr>
      <w:r>
        <w:rPr>
          <w:rFonts w:eastAsia="黑体"/>
          <w:bCs/>
          <w:sz w:val="28"/>
          <w:szCs w:val="28"/>
          <w:lang w:eastAsia="zh-CN" w:bidi="en-US"/>
        </w:rPr>
        <w:t>二、教学</w:t>
      </w:r>
      <w:r>
        <w:rPr>
          <w:rFonts w:hint="eastAsia" w:eastAsia="黑体"/>
          <w:bCs/>
          <w:sz w:val="28"/>
          <w:szCs w:val="28"/>
          <w:lang w:eastAsia="zh-CN" w:bidi="en-US"/>
        </w:rPr>
        <w:t>实施</w:t>
      </w:r>
      <w:r>
        <w:rPr>
          <w:rFonts w:eastAsia="黑体"/>
          <w:bCs/>
          <w:sz w:val="28"/>
          <w:szCs w:val="28"/>
          <w:lang w:eastAsia="zh-CN" w:bidi="en-US"/>
        </w:rPr>
        <w:t>报告（20分）</w:t>
      </w:r>
    </w:p>
    <w:tbl>
      <w:tblPr>
        <w:tblStyle w:val="6"/>
        <w:tblW w:w="490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6888"/>
      </w:tblGrid>
      <w:tr w14:paraId="0F0B1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84" w:type="pct"/>
            <w:vAlign w:val="center"/>
          </w:tcPr>
          <w:p w14:paraId="618BE799">
            <w:pPr>
              <w:spacing w:line="48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评价维度</w:t>
            </w:r>
          </w:p>
        </w:tc>
        <w:tc>
          <w:tcPr>
            <w:tcW w:w="4116" w:type="pct"/>
            <w:vAlign w:val="center"/>
          </w:tcPr>
          <w:p w14:paraId="01BFE19E">
            <w:pPr>
              <w:spacing w:line="48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评价要点</w:t>
            </w:r>
          </w:p>
        </w:tc>
      </w:tr>
      <w:tr w14:paraId="16D2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84" w:type="pct"/>
            <w:vAlign w:val="center"/>
          </w:tcPr>
          <w:p w14:paraId="77D0F095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有明确的问题导向</w:t>
            </w:r>
          </w:p>
        </w:tc>
        <w:tc>
          <w:tcPr>
            <w:tcW w:w="4116" w:type="pct"/>
            <w:vAlign w:val="center"/>
          </w:tcPr>
          <w:p w14:paraId="0FEE1C36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立足于课堂教学真实问题，能体现“以学生发展为中心”的理念，提出解决问题的思路与方案。</w:t>
            </w:r>
          </w:p>
        </w:tc>
      </w:tr>
      <w:tr w14:paraId="111A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84" w:type="pct"/>
            <w:vAlign w:val="center"/>
          </w:tcPr>
          <w:p w14:paraId="5C89C260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eastAsia="zh-CN" w:bidi="en-US"/>
              </w:rPr>
            </w:pPr>
            <w:r>
              <w:rPr>
                <w:b/>
                <w:bCs/>
                <w:sz w:val="21"/>
                <w:szCs w:val="21"/>
                <w:lang w:eastAsia="zh-CN" w:bidi="en-US"/>
              </w:rPr>
              <w:t>有</w:t>
            </w:r>
            <w:r>
              <w:rPr>
                <w:rFonts w:hint="eastAsia"/>
                <w:b/>
                <w:bCs/>
                <w:sz w:val="21"/>
                <w:szCs w:val="21"/>
                <w:lang w:eastAsia="zh-CN" w:bidi="en-US"/>
              </w:rPr>
              <w:t>清晰的教学过程要素</w:t>
            </w:r>
          </w:p>
        </w:tc>
        <w:tc>
          <w:tcPr>
            <w:tcW w:w="4116" w:type="pct"/>
            <w:vAlign w:val="center"/>
          </w:tcPr>
          <w:p w14:paraId="3069C70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把“四新”建设要求贯穿到教学过程中，对教学目标、内容、方法、活动、评价等教学过程各环节分析全面、透彻。</w:t>
            </w:r>
          </w:p>
        </w:tc>
      </w:tr>
      <w:tr w14:paraId="5F817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84" w:type="pct"/>
            <w:vAlign w:val="center"/>
          </w:tcPr>
          <w:p w14:paraId="6BBC5B4D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体现课程思政特色</w:t>
            </w:r>
          </w:p>
        </w:tc>
        <w:tc>
          <w:tcPr>
            <w:tcW w:w="4116" w:type="pct"/>
            <w:vAlign w:val="center"/>
          </w:tcPr>
          <w:p w14:paraId="26073BD9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概述在课程思政建设方面的特色、亮点和创新点，形成可供借鉴推广的经验做法。</w:t>
            </w:r>
          </w:p>
        </w:tc>
      </w:tr>
      <w:tr w14:paraId="0DE7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84" w:type="pct"/>
            <w:vAlign w:val="center"/>
          </w:tcPr>
          <w:p w14:paraId="07F54800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关注技术应用于教学</w:t>
            </w:r>
          </w:p>
        </w:tc>
        <w:tc>
          <w:tcPr>
            <w:tcW w:w="4116" w:type="pct"/>
            <w:vAlign w:val="center"/>
          </w:tcPr>
          <w:p w14:paraId="0F04EE8D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能够把握新时代下学生学习特点，充分利用现代信息技术开展课程教学活动和学习评价。</w:t>
            </w:r>
          </w:p>
        </w:tc>
      </w:tr>
      <w:tr w14:paraId="6D95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84" w:type="pct"/>
            <w:vAlign w:val="center"/>
          </w:tcPr>
          <w:p w14:paraId="0EC35460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eastAsia="zh-CN" w:bidi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 w:bidi="en-US"/>
              </w:rPr>
              <w:t>体现有组织教学的传承</w:t>
            </w:r>
          </w:p>
        </w:tc>
        <w:tc>
          <w:tcPr>
            <w:tcW w:w="4116" w:type="pct"/>
            <w:vAlign w:val="center"/>
          </w:tcPr>
          <w:p w14:paraId="1E75B5CC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从教学理念、教学方法、教学过程等方面体现基层教学组织的支撑作用，做到实事求是、思路清晰、观点明确、文理通顺、有感而发。</w:t>
            </w:r>
          </w:p>
        </w:tc>
      </w:tr>
    </w:tbl>
    <w:p w14:paraId="3681081F">
      <w:pPr>
        <w:spacing w:before="240" w:beforeLines="100"/>
        <w:rPr>
          <w:rFonts w:eastAsia="黑体"/>
          <w:bCs/>
          <w:color w:val="000000"/>
          <w:sz w:val="28"/>
          <w:szCs w:val="28"/>
          <w:lang w:eastAsia="zh-CN" w:bidi="en-US"/>
        </w:rPr>
      </w:pPr>
      <w:r>
        <w:rPr>
          <w:rFonts w:eastAsia="黑体"/>
          <w:bCs/>
          <w:color w:val="000000"/>
          <w:sz w:val="28"/>
          <w:szCs w:val="28"/>
          <w:lang w:eastAsia="zh-CN" w:bidi="en-US"/>
        </w:rPr>
        <w:t>三、</w:t>
      </w:r>
      <w:r>
        <w:rPr>
          <w:rFonts w:hint="eastAsia" w:eastAsia="黑体"/>
          <w:bCs/>
          <w:color w:val="000000"/>
          <w:sz w:val="28"/>
          <w:szCs w:val="28"/>
          <w:lang w:eastAsia="zh-CN" w:bidi="en-US"/>
        </w:rPr>
        <w:t>现场说课展示</w:t>
      </w:r>
      <w:r>
        <w:rPr>
          <w:rFonts w:eastAsia="黑体"/>
          <w:bCs/>
          <w:color w:val="000000"/>
          <w:sz w:val="28"/>
          <w:szCs w:val="28"/>
          <w:lang w:eastAsia="zh-CN" w:bidi="en-US"/>
        </w:rPr>
        <w:t>（40分）</w:t>
      </w:r>
    </w:p>
    <w:tbl>
      <w:tblPr>
        <w:tblStyle w:val="6"/>
        <w:tblW w:w="490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090"/>
      </w:tblGrid>
      <w:tr w14:paraId="23578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tblHeader/>
        </w:trPr>
        <w:tc>
          <w:tcPr>
            <w:tcW w:w="763" w:type="pct"/>
            <w:vAlign w:val="center"/>
          </w:tcPr>
          <w:p w14:paraId="6436D6D7">
            <w:pPr>
              <w:spacing w:line="48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评价维度</w:t>
            </w:r>
          </w:p>
        </w:tc>
        <w:tc>
          <w:tcPr>
            <w:tcW w:w="4237" w:type="pct"/>
            <w:vAlign w:val="center"/>
          </w:tcPr>
          <w:p w14:paraId="55B3B7C6">
            <w:pPr>
              <w:spacing w:line="480" w:lineRule="exact"/>
              <w:jc w:val="center"/>
              <w:rPr>
                <w:rFonts w:eastAsia="黑体"/>
                <w:b/>
                <w:bCs/>
                <w:sz w:val="21"/>
                <w:szCs w:val="21"/>
                <w:lang w:bidi="en-US"/>
              </w:rPr>
            </w:pPr>
            <w:r>
              <w:rPr>
                <w:rFonts w:eastAsia="黑体"/>
                <w:b/>
                <w:bCs/>
                <w:sz w:val="21"/>
                <w:szCs w:val="21"/>
                <w:lang w:bidi="en-US"/>
              </w:rPr>
              <w:t>评价要点</w:t>
            </w:r>
          </w:p>
        </w:tc>
      </w:tr>
      <w:tr w14:paraId="4B14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763" w:type="pct"/>
            <w:vAlign w:val="center"/>
          </w:tcPr>
          <w:p w14:paraId="1C890DBD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bidi="en-US"/>
              </w:rPr>
              <w:t>目标</w:t>
            </w:r>
            <w:r>
              <w:rPr>
                <w:b/>
                <w:bCs/>
                <w:sz w:val="21"/>
                <w:szCs w:val="21"/>
                <w:lang w:bidi="en-US"/>
              </w:rPr>
              <w:t>理念</w:t>
            </w:r>
          </w:p>
        </w:tc>
        <w:tc>
          <w:tcPr>
            <w:tcW w:w="4237" w:type="pct"/>
            <w:vAlign w:val="center"/>
          </w:tcPr>
          <w:p w14:paraId="2EA54E5B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理念体现“学生中心”教育理念，坚持立德树人，将价值塑造、知识传授和能力培养融为一体，充分发挥课程育人作用；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 w14:paraId="7E44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763" w:type="pct"/>
            <w:vAlign w:val="center"/>
          </w:tcPr>
          <w:p w14:paraId="3C636C07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内容</w:t>
            </w:r>
            <w:r>
              <w:rPr>
                <w:rFonts w:hint="eastAsia"/>
                <w:b/>
                <w:bCs/>
                <w:sz w:val="21"/>
                <w:szCs w:val="21"/>
                <w:lang w:bidi="en-US"/>
              </w:rPr>
              <w:t>安排</w:t>
            </w:r>
          </w:p>
        </w:tc>
        <w:tc>
          <w:tcPr>
            <w:tcW w:w="4237" w:type="pct"/>
            <w:vAlign w:val="center"/>
          </w:tcPr>
          <w:p w14:paraId="261613D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教学内容丰富，具有一定的广度、深度；反映学科前沿，渗透专业思想，使用质量高的教学资源；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教学内容满足行业与社会需求，教学重、难点处理恰当，关注学生已有知识和经验，教学内容具有科学性。</w:t>
            </w:r>
          </w:p>
        </w:tc>
      </w:tr>
      <w:tr w14:paraId="257A0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763" w:type="pct"/>
            <w:vAlign w:val="center"/>
          </w:tcPr>
          <w:p w14:paraId="39CE0779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课程思政</w:t>
            </w:r>
          </w:p>
        </w:tc>
        <w:tc>
          <w:tcPr>
            <w:tcW w:w="4237" w:type="pct"/>
            <w:vAlign w:val="center"/>
          </w:tcPr>
          <w:p w14:paraId="1DB6EEA5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落实立德树人根本任务，将价值塑造、知识传授和能力培养融为一体，显性教育与隐性教育相统一，实现“三全育人”；结合所授课程特点、思维方法和价值理念，深挖课程思政元素，有机融入课程教学。</w:t>
            </w:r>
          </w:p>
        </w:tc>
      </w:tr>
      <w:tr w14:paraId="15D2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763" w:type="pct"/>
            <w:vAlign w:val="center"/>
          </w:tcPr>
          <w:p w14:paraId="73A862E3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b/>
                <w:bCs/>
                <w:sz w:val="21"/>
                <w:szCs w:val="21"/>
                <w:lang w:bidi="en-US"/>
              </w:rPr>
              <w:t>过程</w:t>
            </w:r>
            <w:r>
              <w:rPr>
                <w:rFonts w:hint="eastAsia"/>
                <w:b/>
                <w:bCs/>
                <w:sz w:val="21"/>
                <w:szCs w:val="21"/>
                <w:lang w:bidi="en-US"/>
              </w:rPr>
              <w:t>组织</w:t>
            </w:r>
          </w:p>
        </w:tc>
        <w:tc>
          <w:tcPr>
            <w:tcW w:w="4237" w:type="pct"/>
            <w:vAlign w:val="center"/>
          </w:tcPr>
          <w:p w14:paraId="60F11EE6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教学组织有序，教学过程安排合理；创新教学方法与策略，注重教学互动，启发学生思考及问题解决；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以信息技术创设教学环境，支持教学创新；</w:t>
            </w: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创新考核评价的内容和方式，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注重形成性评价与生成性问题的解决和应用。</w:t>
            </w:r>
          </w:p>
        </w:tc>
      </w:tr>
      <w:tr w14:paraId="4310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763" w:type="pct"/>
            <w:vAlign w:val="center"/>
          </w:tcPr>
          <w:p w14:paraId="2DAE99C1">
            <w:pPr>
              <w:spacing w:line="400" w:lineRule="exact"/>
              <w:jc w:val="center"/>
              <w:rPr>
                <w:b/>
                <w:bCs/>
                <w:sz w:val="21"/>
                <w:szCs w:val="21"/>
                <w:lang w:bidi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bidi="en-US"/>
              </w:rPr>
              <w:t>说课</w:t>
            </w:r>
            <w:r>
              <w:rPr>
                <w:b/>
                <w:bCs/>
                <w:sz w:val="21"/>
                <w:szCs w:val="21"/>
                <w:lang w:bidi="en-US"/>
              </w:rPr>
              <w:t>效果</w:t>
            </w:r>
          </w:p>
        </w:tc>
        <w:tc>
          <w:tcPr>
            <w:tcW w:w="4237" w:type="pct"/>
            <w:vAlign w:val="center"/>
          </w:tcPr>
          <w:p w14:paraId="65FADEFF">
            <w:pPr>
              <w:adjustRightInd w:val="0"/>
              <w:snapToGrid w:val="0"/>
              <w:spacing w:line="400" w:lineRule="exact"/>
              <w:jc w:val="both"/>
              <w:rPr>
                <w:rFonts w:ascii="仿宋_GB2312" w:eastAsia="仿宋_GB2312"/>
                <w:sz w:val="21"/>
                <w:szCs w:val="21"/>
                <w:lang w:eastAsia="zh-CN" w:bidi="en-US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 w:bidi="en-US"/>
              </w:rPr>
              <w:t>教学内容、方法及实施过程遵循教学理念，有效达成教学目标，达到如盐化水、润物无声的效果，有效实现教书、育人相统一；说课富有吸引力、气氛融洽，能够引导学生参与课堂，学生知识、能力与思维得到发展，实现教学目标的达成。</w:t>
            </w:r>
          </w:p>
        </w:tc>
      </w:tr>
    </w:tbl>
    <w:p w14:paraId="205E937C">
      <w:pPr>
        <w:adjustRightInd w:val="0"/>
        <w:snapToGrid w:val="0"/>
        <w:rPr>
          <w:color w:val="FF0000"/>
          <w:spacing w:val="-12"/>
          <w:lang w:eastAsia="zh-CN" w:bidi="en-US"/>
        </w:rPr>
      </w:pPr>
    </w:p>
    <w:p w14:paraId="3D4408AB">
      <w:pPr>
        <w:rPr>
          <w:lang w:eastAsia="zh-CN"/>
        </w:rPr>
      </w:pPr>
    </w:p>
    <w:sectPr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4125E"/>
    <w:multiLevelType w:val="multilevel"/>
    <w:tmpl w:val="6ED4125E"/>
    <w:lvl w:ilvl="0" w:tentative="0">
      <w:start w:val="1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TQyZGNkN2E1YWY3YzQxYWU3MjBhYmFlYjdhZGU2ZmMifQ=="/>
  </w:docVars>
  <w:rsids>
    <w:rsidRoot w:val="00BD037F"/>
    <w:rsid w:val="00025F86"/>
    <w:rsid w:val="000843EB"/>
    <w:rsid w:val="0009739D"/>
    <w:rsid w:val="00124A9C"/>
    <w:rsid w:val="0015743C"/>
    <w:rsid w:val="00220C1F"/>
    <w:rsid w:val="00223109"/>
    <w:rsid w:val="0026234A"/>
    <w:rsid w:val="00286441"/>
    <w:rsid w:val="002C003C"/>
    <w:rsid w:val="002C2754"/>
    <w:rsid w:val="002C3F06"/>
    <w:rsid w:val="003C4887"/>
    <w:rsid w:val="003E1114"/>
    <w:rsid w:val="003F534E"/>
    <w:rsid w:val="00453696"/>
    <w:rsid w:val="005020BD"/>
    <w:rsid w:val="00524ECB"/>
    <w:rsid w:val="00530A70"/>
    <w:rsid w:val="005603B5"/>
    <w:rsid w:val="005901E9"/>
    <w:rsid w:val="0059094B"/>
    <w:rsid w:val="00616928"/>
    <w:rsid w:val="00640EA3"/>
    <w:rsid w:val="00751F54"/>
    <w:rsid w:val="00766D55"/>
    <w:rsid w:val="00770FBF"/>
    <w:rsid w:val="007A6D59"/>
    <w:rsid w:val="007E1A7D"/>
    <w:rsid w:val="008A2D52"/>
    <w:rsid w:val="008A618B"/>
    <w:rsid w:val="00972F1B"/>
    <w:rsid w:val="009A72BE"/>
    <w:rsid w:val="009B07BD"/>
    <w:rsid w:val="009B3FCC"/>
    <w:rsid w:val="00A349C5"/>
    <w:rsid w:val="00A9531D"/>
    <w:rsid w:val="00AA7939"/>
    <w:rsid w:val="00AC0D9D"/>
    <w:rsid w:val="00AD1CB2"/>
    <w:rsid w:val="00AF1A55"/>
    <w:rsid w:val="00B12FFC"/>
    <w:rsid w:val="00B23B1F"/>
    <w:rsid w:val="00B35D33"/>
    <w:rsid w:val="00B46636"/>
    <w:rsid w:val="00B536E8"/>
    <w:rsid w:val="00BD037F"/>
    <w:rsid w:val="00BF3048"/>
    <w:rsid w:val="00C076FA"/>
    <w:rsid w:val="00C225F2"/>
    <w:rsid w:val="00C23B17"/>
    <w:rsid w:val="00C4663F"/>
    <w:rsid w:val="00C63CB6"/>
    <w:rsid w:val="00D10992"/>
    <w:rsid w:val="00D25317"/>
    <w:rsid w:val="00D472AB"/>
    <w:rsid w:val="00D612CE"/>
    <w:rsid w:val="00D94E7E"/>
    <w:rsid w:val="00DE477A"/>
    <w:rsid w:val="00E00B3F"/>
    <w:rsid w:val="00E02DD6"/>
    <w:rsid w:val="00E10070"/>
    <w:rsid w:val="00E1393E"/>
    <w:rsid w:val="00E92E91"/>
    <w:rsid w:val="00E966FE"/>
    <w:rsid w:val="00EB5CA6"/>
    <w:rsid w:val="00EE7468"/>
    <w:rsid w:val="00F10D2E"/>
    <w:rsid w:val="00F17006"/>
    <w:rsid w:val="00F27921"/>
    <w:rsid w:val="00F41D8D"/>
    <w:rsid w:val="00FD3BAC"/>
    <w:rsid w:val="4D413480"/>
    <w:rsid w:val="668B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autoSpaceDE/>
      <w:autoSpaceDN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lang w:eastAsia="zh-CN"/>
    </w:rPr>
  </w:style>
  <w:style w:type="paragraph" w:styleId="3">
    <w:name w:val="Body Text"/>
    <w:basedOn w:val="1"/>
    <w:qFormat/>
    <w:uiPriority w:val="1"/>
    <w:pPr>
      <w:spacing w:before="4"/>
      <w:ind w:left="340"/>
    </w:pPr>
    <w:rPr>
      <w:rFonts w:ascii="黑体" w:hAnsi="黑体" w:eastAsia="黑体" w:cs="黑体"/>
      <w:sz w:val="28"/>
      <w:szCs w:val="2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uiPriority w:val="99"/>
    <w:rPr>
      <w:rFonts w:ascii="仿宋" w:hAnsi="仿宋" w:eastAsia="仿宋" w:cs="仿宋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仿宋" w:hAnsi="仿宋" w:eastAsia="仿宋" w:cs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83EC8-194C-4124-B40D-481336808A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6309</Words>
  <Characters>6323</Characters>
  <Lines>47</Lines>
  <Paragraphs>13</Paragraphs>
  <TotalTime>94</TotalTime>
  <ScaleCrop>false</ScaleCrop>
  <LinksUpToDate>false</LinksUpToDate>
  <CharactersWithSpaces>6323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2024-09-27T02:04:00Z</dcterms:created>
  <dc:creator>huang</dc:creator>
  <cp:lastModifiedBy>admin</cp:lastModifiedBy>
  <dcterms:modified xsi:type="dcterms:W3CDTF">2024-10-17T07:49:55Z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2024-09-27T00:00:00Z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2A79E62885334F018655ACD12E2F9857_12</vt:lpwstr>
  </property>
</Properties>
</file>